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color w:val="000000"/>
          <w:sz w:val="28"/>
          <w:szCs w:val="28"/>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color w:val="000000"/>
          <w:sz w:val="28"/>
          <w:szCs w:val="28"/>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color w:val="000000"/>
          <w:sz w:val="28"/>
          <w:szCs w:val="28"/>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color w:val="000000"/>
          <w:sz w:val="28"/>
          <w:szCs w:val="28"/>
        </w:rPr>
      </w:pPr>
      <w:r>
        <w:rPr>
          <w:b/>
          <w:color w:val="000000"/>
          <w:sz w:val="28"/>
          <w:szCs w:val="28"/>
        </w:rPr>
        <w:t>ОПШТИНА ШИД</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sz w:val="20"/>
          <w:szCs w:val="20"/>
        </w:rPr>
      </w:pPr>
      <w:r>
        <w:rPr>
          <w:b/>
          <w:color w:val="000000"/>
        </w:rPr>
        <w:t>Адреса: Карађорђева бр. 2, 22240 Шид</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BA208A">
      <w:pPr>
        <w:spacing w:after="120" w:line="240" w:lineRule="auto"/>
        <w:jc w:val="center"/>
        <w:rPr>
          <w:b/>
          <w:color w:val="000000"/>
          <w:sz w:val="24"/>
          <w:szCs w:val="24"/>
        </w:rPr>
      </w:pPr>
      <w:r>
        <w:rPr>
          <w:b/>
          <w:color w:val="000000"/>
          <w:sz w:val="24"/>
          <w:szCs w:val="24"/>
        </w:rPr>
        <w:t>КОНКУРСНА ДОКУМЕНТАЦИЈА</w:t>
      </w:r>
      <w:r>
        <w:rPr>
          <w:b/>
          <w:color w:val="000000"/>
          <w:sz w:val="24"/>
          <w:szCs w:val="24"/>
        </w:rPr>
        <w:br/>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BA208A">
      <w:pPr>
        <w:spacing w:after="0" w:line="240" w:lineRule="auto"/>
        <w:jc w:val="center"/>
        <w:rPr>
          <w:b/>
          <w:sz w:val="28"/>
          <w:szCs w:val="28"/>
        </w:rPr>
      </w:pPr>
      <w:bookmarkStart w:id="0" w:name="_Hlk522690594"/>
      <w:bookmarkStart w:id="1" w:name="_gjdgxs"/>
      <w:bookmarkEnd w:id="0"/>
      <w:bookmarkEnd w:id="1"/>
      <w:r>
        <w:rPr>
          <w:b/>
          <w:color w:val="000000"/>
          <w:sz w:val="28"/>
          <w:szCs w:val="28"/>
        </w:rPr>
        <w:t xml:space="preserve">ЈАВНА НАБАВКА ЗА ИЗБОР ПРИВАТНОГ ПАРТНЕРА И ДОДЕЛУ JАВНОГ УГОВОРА О ЈАВНО-ПРИВАТНОМ ПАРТНЕРСТВУ ЗА ЗАМЕНУ ДЕЛА ПОСТОЈЕЋИХ СВЕТИЉКИ ЈАВНОГ ОСВЕТЉЕЊА СА НОВИМ LED СВЕТИЉКАМА </w:t>
      </w:r>
      <w:r>
        <w:rPr>
          <w:b/>
          <w:color w:val="000000"/>
          <w:sz w:val="28"/>
          <w:szCs w:val="28"/>
        </w:rPr>
        <w:t>ПРИМЕНОМ МЕРА УШТЕДЕ ЕНЕРГИЈЕ НА ТЕРИТОРИЈИ ОПШТИНЕ ШИД</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sz w:val="28"/>
          <w:szCs w:val="28"/>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color w:val="000000"/>
        </w:rPr>
      </w:pPr>
      <w:r>
        <w:rPr>
          <w:b/>
          <w:color w:val="000000"/>
        </w:rPr>
        <w:t>ОТВОРЕНИ ПОСТУПАК</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pPr>
      <w:r>
        <w:rPr>
          <w:b/>
          <w:color w:val="000000"/>
        </w:rPr>
        <w:t>ЈАВНА НАБАВКА бр. 404-23/2019</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pPr>
      <w:r>
        <w:rPr>
          <w:b/>
          <w:color w:val="000000"/>
        </w:rPr>
        <w:t>Конкурсна документација има укупно 13</w:t>
      </w:r>
      <w:r>
        <w:rPr>
          <w:b/>
          <w:color w:val="000000"/>
          <w:lang/>
        </w:rPr>
        <w:t>5</w:t>
      </w:r>
      <w:r>
        <w:rPr>
          <w:b/>
          <w:color w:val="000000"/>
        </w:rPr>
        <w:t xml:space="preserve"> стран</w:t>
      </w:r>
      <w:r>
        <w:rPr>
          <w:b/>
          <w:color w:val="000000"/>
          <w:lang/>
        </w:rPr>
        <w:t>a</w:t>
      </w:r>
      <w:r>
        <w:rPr>
          <w:b/>
          <w:color w:val="000000"/>
        </w:rPr>
        <w:t>.</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i/>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i/>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b/>
          <w:i/>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pPr>
      <w:r>
        <w:rPr>
          <w:sz w:val="20"/>
        </w:rPr>
        <w:lastRenderedPageBreak/>
        <w:t>На основу чл. 32. и 61. Закона о јавним набавкама ("Сл.гласник РС"</w:t>
      </w:r>
      <w:r>
        <w:rPr>
          <w:sz w:val="20"/>
        </w:rPr>
        <w:t xml:space="preserve"> бр. 124/2012, 14/2015 и 68/2015, у даљем тексту: Закон), чл. 2. Правилника о обавезним елементима конкурсне документације у поступцима јавних набавки и начину доказивања испуњености услова ("Сл.гласник РС" бр. 29/13, 86/15), Одлука Скупштине општине Шид о</w:t>
      </w:r>
      <w:r>
        <w:rPr>
          <w:sz w:val="20"/>
        </w:rPr>
        <w:t xml:space="preserve"> давању сагласности и усвајању пројекта јавно-приватног партнерства замена дела постојећих светиљки јавног осветљења са новим LED светиљкама применом мера уштеде енергије на територији општине </w:t>
      </w:r>
      <w:r>
        <w:rPr>
          <w:sz w:val="20"/>
          <w:szCs w:val="20"/>
        </w:rPr>
        <w:t>Шид  број: 011-198/II-19, Позитивном мишљењу Републичке комисиј</w:t>
      </w:r>
      <w:r>
        <w:rPr>
          <w:sz w:val="20"/>
          <w:szCs w:val="20"/>
        </w:rPr>
        <w:t>е за јавно</w:t>
      </w:r>
      <w:r>
        <w:rPr>
          <w:sz w:val="20"/>
        </w:rPr>
        <w:t>-приватно партнерство и концесије за «Предлог пројекта јавно-приватног партнерства замена дела постојећих светиљки јавног осветљења са новим LED светиљкама применом мера уштеде енергије на територији општине Шид</w:t>
      </w:r>
      <w:r>
        <w:rPr>
          <w:sz w:val="20"/>
          <w:szCs w:val="20"/>
        </w:rPr>
        <w:t>» 38/2019;</w:t>
      </w:r>
      <w:r>
        <w:rPr>
          <w:sz w:val="20"/>
        </w:rPr>
        <w:t xml:space="preserve"> Одлуке општине о покрета</w:t>
      </w:r>
      <w:r>
        <w:rPr>
          <w:sz w:val="20"/>
        </w:rPr>
        <w:t xml:space="preserve">њу поступка јавне набавке бр. </w:t>
      </w:r>
      <w:r>
        <w:rPr>
          <w:rStyle w:val="WW-DefaultParagraphFont1"/>
          <w:rFonts w:cs="Arial"/>
          <w:sz w:val="20"/>
          <w:szCs w:val="20"/>
        </w:rPr>
        <w:t>404-23-1/I-2019-08</w:t>
      </w:r>
      <w:r>
        <w:rPr>
          <w:sz w:val="20"/>
        </w:rPr>
        <w:t xml:space="preserve"> и Решења о образовању Комисије за јавну набавку бр. </w:t>
      </w:r>
      <w:r>
        <w:rPr>
          <w:rStyle w:val="WW-DefaultParagraphFont1"/>
          <w:rFonts w:cs="Arial"/>
          <w:sz w:val="20"/>
          <w:szCs w:val="20"/>
        </w:rPr>
        <w:t>404-23-2/I-2019-08</w:t>
      </w:r>
      <w:r>
        <w:rPr>
          <w:sz w:val="20"/>
        </w:rPr>
        <w:t xml:space="preserve"> од 10.12.2019.године припремљена је: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sz w:val="24"/>
          <w:szCs w:val="24"/>
        </w:rPr>
      </w:pPr>
      <w:r>
        <w:rPr>
          <w:b/>
          <w:sz w:val="24"/>
          <w:szCs w:val="24"/>
        </w:rPr>
        <w:t>КОНКУРСНА ДОКУМЕНТАЦИЈА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sz w:val="24"/>
          <w:szCs w:val="24"/>
        </w:rPr>
      </w:pPr>
      <w:r>
        <w:rPr>
          <w:b/>
          <w:sz w:val="24"/>
          <w:szCs w:val="24"/>
        </w:rPr>
        <w:t>У ОТВОРЕНОМ ПОСТУПКУ ЈАВНЕ НАБАВКЕ ЗА ИЗБОР ПРИВАТНОГ ПАРТНЕРА И ДОДЕЛУ</w:t>
      </w:r>
      <w:r>
        <w:rPr>
          <w:b/>
          <w:sz w:val="24"/>
          <w:szCs w:val="24"/>
        </w:rPr>
        <w:t xml:space="preserve"> JАВНОГ УГОВОРА О 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ШИД</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sz w:val="24"/>
          <w:szCs w:val="24"/>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pPr>
      <w:r>
        <w:rPr>
          <w:b/>
          <w:color w:val="000000"/>
        </w:rPr>
        <w:t>ЈН бр. 404-23/2019</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color w:val="000000"/>
          <w:sz w:val="20"/>
          <w:szCs w:val="20"/>
        </w:rPr>
      </w:pPr>
    </w:p>
    <w:sdt>
      <w:sdtPr>
        <w:rPr>
          <w:rFonts w:ascii="Calibri" w:eastAsia="Calibri" w:hAnsi="Calibri" w:cs="Calibri"/>
          <w:color w:val="00000A"/>
          <w:sz w:val="22"/>
          <w:szCs w:val="22"/>
          <w:lang w:eastAsia="en-GB"/>
        </w:rPr>
        <w:id w:val="1725992426"/>
        <w:docPartObj>
          <w:docPartGallery w:val="Table of Contents"/>
          <w:docPartUnique/>
        </w:docPartObj>
      </w:sdtPr>
      <w:sdtContent>
        <w:p w:rsidR="000F3F38" w:rsidRDefault="00BA208A">
          <w:pPr>
            <w:pStyle w:val="TOCHeading"/>
            <w:rPr>
              <w:rFonts w:ascii="Calibri" w:eastAsia="Calibri" w:hAnsi="Calibri" w:cs="Calibri"/>
              <w:color w:val="00000A"/>
              <w:sz w:val="22"/>
              <w:szCs w:val="22"/>
              <w:lang w:eastAsia="en-GB"/>
            </w:rPr>
          </w:pPr>
          <w:r>
            <w:rPr>
              <w:rFonts w:ascii="Calibri" w:hAnsi="Calibri"/>
              <w:color w:val="00000A"/>
              <w:sz w:val="24"/>
              <w:szCs w:val="24"/>
            </w:rPr>
            <w:t xml:space="preserve">Конкурсна документација </w:t>
          </w:r>
          <w:r>
            <w:rPr>
              <w:rFonts w:ascii="Calibri" w:hAnsi="Calibri"/>
              <w:color w:val="00000A"/>
              <w:sz w:val="24"/>
              <w:szCs w:val="24"/>
            </w:rPr>
            <w:t>садржи:</w:t>
          </w:r>
        </w:p>
        <w:p w:rsidR="000F3F38" w:rsidRDefault="000F3F38"/>
        <w:p w:rsidR="000F3F38" w:rsidRDefault="000F3F38">
          <w:pPr>
            <w:pStyle w:val="TOC3"/>
            <w:tabs>
              <w:tab w:val="right" w:leader="dot" w:pos="9062"/>
            </w:tabs>
            <w:rPr>
              <w:rFonts w:eastAsiaTheme="minorEastAsia" w:cstheme="minorBidi"/>
              <w:lang w:val="en-GB"/>
            </w:rPr>
          </w:pPr>
          <w:r>
            <w:fldChar w:fldCharType="begin"/>
          </w:r>
          <w:r w:rsidR="00BA208A">
            <w:instrText>TOC \z \o "1-3" \u \h</w:instrText>
          </w:r>
          <w:r>
            <w:fldChar w:fldCharType="separate"/>
          </w:r>
          <w:hyperlink w:anchor="_Toc21283370">
            <w:r>
              <w:rPr>
                <w:webHidden/>
              </w:rPr>
              <w:fldChar w:fldCharType="begin"/>
            </w:r>
            <w:r w:rsidR="00BA208A">
              <w:rPr>
                <w:webHidden/>
              </w:rPr>
              <w:instrText>PAGEREF _Toc21283370 \h</w:instrText>
            </w:r>
            <w:r>
              <w:rPr>
                <w:webHidden/>
              </w:rPr>
            </w:r>
            <w:r>
              <w:rPr>
                <w:webHidden/>
              </w:rPr>
              <w:fldChar w:fldCharType="separate"/>
            </w:r>
            <w:r w:rsidR="00BA208A">
              <w:rPr>
                <w:rStyle w:val="IndexLink"/>
                <w:webHidden/>
              </w:rPr>
              <w:t>I ОПШТИ ПОДАЦИ О ЈАВНОЈ НАБАВЦИ</w:t>
            </w:r>
            <w:r w:rsidR="00BA208A">
              <w:rPr>
                <w:rStyle w:val="IndexLink"/>
                <w:webHidden/>
              </w:rPr>
              <w:tab/>
              <w:t>4</w:t>
            </w:r>
            <w:r>
              <w:rPr>
                <w:webHidden/>
              </w:rPr>
              <w:fldChar w:fldCharType="end"/>
            </w:r>
          </w:hyperlink>
        </w:p>
        <w:p w:rsidR="000F3F38" w:rsidRDefault="000F3F38">
          <w:pPr>
            <w:pStyle w:val="TOC3"/>
            <w:tabs>
              <w:tab w:val="right" w:leader="dot" w:pos="9062"/>
            </w:tabs>
            <w:rPr>
              <w:rFonts w:eastAsiaTheme="minorEastAsia" w:cstheme="minorBidi"/>
              <w:lang w:val="en-GB"/>
            </w:rPr>
          </w:pPr>
          <w:hyperlink w:anchor="_Toc21283371">
            <w:r>
              <w:rPr>
                <w:webHidden/>
              </w:rPr>
              <w:fldChar w:fldCharType="begin"/>
            </w:r>
            <w:r w:rsidR="00BA208A">
              <w:rPr>
                <w:webHidden/>
              </w:rPr>
              <w:instrText>PAGEREF _Toc21283371 \h</w:instrText>
            </w:r>
            <w:r>
              <w:rPr>
                <w:webHidden/>
              </w:rPr>
            </w:r>
            <w:r>
              <w:rPr>
                <w:webHidden/>
              </w:rPr>
              <w:fldChar w:fldCharType="separate"/>
            </w:r>
            <w:r w:rsidR="00BA208A">
              <w:rPr>
                <w:rStyle w:val="IndexLink"/>
                <w:webHidden/>
              </w:rPr>
              <w:t>II ПОДАЦИ О ПР</w:t>
            </w:r>
            <w:r w:rsidR="00BA208A">
              <w:rPr>
                <w:rStyle w:val="IndexLink"/>
                <w:webHidden/>
              </w:rPr>
              <w:t>ЕДМЕТУ ЈАВНЕ НАБАВКЕ</w:t>
            </w:r>
            <w:r w:rsidR="00BA208A">
              <w:rPr>
                <w:rStyle w:val="IndexLink"/>
                <w:webHidden/>
              </w:rPr>
              <w:tab/>
              <w:t>6</w:t>
            </w:r>
            <w:r>
              <w:rPr>
                <w:webHidden/>
              </w:rPr>
              <w:fldChar w:fldCharType="end"/>
            </w:r>
          </w:hyperlink>
        </w:p>
        <w:p w:rsidR="000F3F38" w:rsidRDefault="000F3F38">
          <w:pPr>
            <w:pStyle w:val="TOC3"/>
            <w:tabs>
              <w:tab w:val="right" w:leader="dot" w:pos="9062"/>
            </w:tabs>
            <w:rPr>
              <w:rFonts w:eastAsiaTheme="minorEastAsia" w:cstheme="minorBidi"/>
              <w:lang w:val="en-GB"/>
            </w:rPr>
          </w:pPr>
          <w:hyperlink w:anchor="_Toc21283372">
            <w:r>
              <w:rPr>
                <w:webHidden/>
              </w:rPr>
              <w:fldChar w:fldCharType="begin"/>
            </w:r>
            <w:r w:rsidR="00BA208A">
              <w:rPr>
                <w:webHidden/>
              </w:rPr>
              <w:instrText>PAGEREF _Toc21283372 \h</w:instrText>
            </w:r>
            <w:r>
              <w:rPr>
                <w:webHidden/>
              </w:rPr>
            </w:r>
            <w:r>
              <w:rPr>
                <w:webHidden/>
              </w:rPr>
              <w:fldChar w:fldCharType="separate"/>
            </w:r>
            <w:r w:rsidR="00BA208A">
              <w:rPr>
                <w:rStyle w:val="IndexLink"/>
                <w:webHidden/>
              </w:rPr>
              <w:t>III УСЛОВИ, ЗАХТЕВИ И СПЕЦИФИКАЦИЈА ОЧЕКИВАНИХ РЕЗУЛТАТА ВРШЕЊА ПОВЕРЕНИХ ПОСЛОВА</w:t>
            </w:r>
            <w:r w:rsidR="00BA208A">
              <w:rPr>
                <w:rStyle w:val="IndexLink"/>
                <w:webHidden/>
              </w:rPr>
              <w:tab/>
              <w:t>7</w:t>
            </w:r>
            <w:r>
              <w:rPr>
                <w:webHidden/>
              </w:rPr>
              <w:fldChar w:fldCharType="end"/>
            </w:r>
          </w:hyperlink>
        </w:p>
        <w:p w:rsidR="000F3F38" w:rsidRDefault="000F3F38">
          <w:pPr>
            <w:pStyle w:val="TOC3"/>
            <w:tabs>
              <w:tab w:val="right" w:leader="dot" w:pos="9062"/>
            </w:tabs>
            <w:rPr>
              <w:rFonts w:eastAsiaTheme="minorEastAsia" w:cstheme="minorBidi"/>
              <w:lang w:val="en-GB"/>
            </w:rPr>
          </w:pPr>
          <w:hyperlink w:anchor="_Toc21283373">
            <w:r>
              <w:rPr>
                <w:webHidden/>
              </w:rPr>
              <w:fldChar w:fldCharType="begin"/>
            </w:r>
            <w:r w:rsidR="00BA208A">
              <w:rPr>
                <w:webHidden/>
              </w:rPr>
              <w:instrText>PAGEREF _Toc21283373 \h</w:instrText>
            </w:r>
            <w:r>
              <w:rPr>
                <w:webHidden/>
              </w:rPr>
            </w:r>
            <w:r>
              <w:rPr>
                <w:webHidden/>
              </w:rPr>
              <w:fldChar w:fldCharType="separate"/>
            </w:r>
            <w:r w:rsidR="00BA208A">
              <w:rPr>
                <w:rStyle w:val="IndexLink"/>
                <w:webHidden/>
              </w:rPr>
              <w:t>IV ТЕХНИЧКИ ОПИС СИСТЕМА ЈАВНОГ ОСВЕТЉЕЊА НА КОЈИ СЕ ОДНОСИ ЈАВНА НАБАВКА (ТЕХНИЧКА ДОКУМЕНТАЦИЈА И ПЛАНОВИ)</w:t>
            </w:r>
            <w:r w:rsidR="00BA208A">
              <w:rPr>
                <w:rStyle w:val="IndexLink"/>
                <w:webHidden/>
              </w:rPr>
              <w:tab/>
              <w:t>11</w:t>
            </w:r>
            <w:r>
              <w:rPr>
                <w:webHidden/>
              </w:rPr>
              <w:fldChar w:fldCharType="end"/>
            </w:r>
          </w:hyperlink>
        </w:p>
        <w:p w:rsidR="000F3F38" w:rsidRDefault="000F3F38">
          <w:pPr>
            <w:pStyle w:val="TOC3"/>
            <w:tabs>
              <w:tab w:val="right" w:leader="dot" w:pos="9062"/>
            </w:tabs>
          </w:pPr>
          <w:hyperlink w:anchor="_Toc21283374">
            <w:r w:rsidR="00BA208A">
              <w:rPr>
                <w:rStyle w:val="IndexLink"/>
                <w:webHidden/>
              </w:rPr>
              <w:t>V УСЛОВИ ЗА УЧЕШЋЕ У ПОСТУПКУ ЈАВНЕ НАБАВКЕ ИЗ ЧЛ. 75. И 76. ЗАКОНА И УПУТСТВО О ДОКАЗИВАЊУ ИСПУЊЕНОСТИ ТИХ УСЛОВА</w:t>
            </w:r>
            <w:r w:rsidR="00BA208A">
              <w:rPr>
                <w:rStyle w:val="IndexLink"/>
                <w:webHidden/>
              </w:rPr>
              <w:tab/>
            </w:r>
          </w:hyperlink>
          <w:r w:rsidR="00BA208A">
            <w:rPr>
              <w:rStyle w:val="IndexLink"/>
              <w:lang/>
            </w:rPr>
            <w:t>32</w:t>
          </w:r>
        </w:p>
        <w:p w:rsidR="000F3F38" w:rsidRDefault="000F3F38">
          <w:pPr>
            <w:pStyle w:val="TOC3"/>
            <w:tabs>
              <w:tab w:val="right" w:leader="dot" w:pos="9062"/>
            </w:tabs>
          </w:pPr>
          <w:hyperlink w:anchor="_Toc21283375">
            <w:r w:rsidR="00BA208A">
              <w:rPr>
                <w:rStyle w:val="IndexLink"/>
                <w:webHidden/>
              </w:rPr>
              <w:t>VI УПУТСТВО ПОНУЂАЧИМА КАКО ДА САЧИНЕ ПОНУДУ</w:t>
            </w:r>
            <w:r w:rsidR="00BA208A">
              <w:rPr>
                <w:rStyle w:val="IndexLink"/>
                <w:webHidden/>
              </w:rPr>
              <w:tab/>
            </w:r>
          </w:hyperlink>
          <w:r w:rsidR="00BA208A">
            <w:rPr>
              <w:rStyle w:val="IndexLink"/>
              <w:lang/>
            </w:rPr>
            <w:t>40</w:t>
          </w:r>
        </w:p>
        <w:p w:rsidR="000F3F38" w:rsidRDefault="000F3F38">
          <w:pPr>
            <w:pStyle w:val="TOC3"/>
            <w:tabs>
              <w:tab w:val="right" w:leader="dot" w:pos="9062"/>
            </w:tabs>
          </w:pPr>
          <w:hyperlink w:anchor="_Toc21283376">
            <w:r w:rsidR="00BA208A">
              <w:rPr>
                <w:rStyle w:val="IndexLink"/>
                <w:webHidden/>
              </w:rPr>
              <w:t>VII ОПШТИ ПОДАЦИ О ПОНУЂАЧУ</w:t>
            </w:r>
            <w:r w:rsidR="00BA208A">
              <w:rPr>
                <w:rStyle w:val="IndexLink"/>
                <w:webHidden/>
              </w:rPr>
              <w:tab/>
            </w:r>
          </w:hyperlink>
          <w:r w:rsidR="00BA208A">
            <w:rPr>
              <w:rStyle w:val="IndexLink"/>
              <w:lang/>
            </w:rPr>
            <w:t>52</w:t>
          </w:r>
        </w:p>
        <w:p w:rsidR="000F3F38" w:rsidRDefault="000F3F38">
          <w:pPr>
            <w:pStyle w:val="TOC3"/>
            <w:tabs>
              <w:tab w:val="right" w:leader="dot" w:pos="9062"/>
            </w:tabs>
          </w:pPr>
          <w:hyperlink w:anchor="_Toc21283377">
            <w:r w:rsidR="00BA208A">
              <w:rPr>
                <w:rStyle w:val="IndexLink"/>
                <w:webHidden/>
              </w:rPr>
              <w:t>VIII МОДЕЛ УГОВОРА ЈАВНО-ПРИВАТНОМ ПАРТНЕРСТВУ ЗА ЗАМЕНУ ДЕЛА ПОСТОЈЕЋИХ СВЕТИЉКИ ЈАВНОГ ОСВЕТЉЕЊА СА НОВИМ LED СВЕТИЉКАМА ПРИМЕНОМ МЕРА УШТЕДЕ ЕНЕРГИЈЕ НА ТЕРИТ</w:t>
            </w:r>
            <w:r w:rsidR="00BA208A">
              <w:rPr>
                <w:rStyle w:val="IndexLink"/>
                <w:webHidden/>
              </w:rPr>
              <w:t>ОРИЈИ ОПШТИНЕ ШИД</w:t>
            </w:r>
            <w:r w:rsidR="00BA208A">
              <w:rPr>
                <w:rStyle w:val="IndexLink"/>
                <w:webHidden/>
              </w:rPr>
              <w:tab/>
            </w:r>
          </w:hyperlink>
          <w:r w:rsidR="00BA208A">
            <w:rPr>
              <w:rStyle w:val="IndexLink"/>
              <w:lang/>
            </w:rPr>
            <w:t>63</w:t>
          </w:r>
        </w:p>
        <w:p w:rsidR="000F3F38" w:rsidRDefault="000F3F38">
          <w:r>
            <w:fldChar w:fldCharType="end"/>
          </w:r>
        </w:p>
      </w:sdtContent>
    </w:sdt>
    <w:p w:rsidR="000F3F38" w:rsidRDefault="000F3F38">
      <w:pPr>
        <w:spacing w:after="0" w:line="240" w:lineRule="auto"/>
        <w:jc w:val="both"/>
        <w:rPr>
          <w:b/>
          <w:sz w:val="24"/>
          <w:szCs w:val="24"/>
        </w:rPr>
      </w:pPr>
    </w:p>
    <w:p w:rsidR="000F3F38" w:rsidRDefault="000F3F38">
      <w:pPr>
        <w:spacing w:after="0" w:line="240" w:lineRule="auto"/>
        <w:jc w:val="center"/>
        <w:rPr>
          <w:b/>
          <w:sz w:val="24"/>
          <w:szCs w:val="24"/>
        </w:rPr>
      </w:pPr>
    </w:p>
    <w:p w:rsidR="000F3F38" w:rsidRDefault="000F3F38">
      <w:pPr>
        <w:spacing w:after="0" w:line="240" w:lineRule="auto"/>
        <w:jc w:val="center"/>
        <w:rPr>
          <w:b/>
          <w:sz w:val="24"/>
          <w:szCs w:val="24"/>
        </w:rPr>
      </w:pPr>
    </w:p>
    <w:p w:rsidR="000F3F38" w:rsidRDefault="000F3F38">
      <w:pPr>
        <w:spacing w:after="0" w:line="240" w:lineRule="auto"/>
        <w:jc w:val="center"/>
        <w:rPr>
          <w:b/>
          <w:sz w:val="24"/>
          <w:szCs w:val="24"/>
        </w:rPr>
      </w:pPr>
    </w:p>
    <w:p w:rsidR="000F3F38" w:rsidRDefault="000F3F38">
      <w:pPr>
        <w:spacing w:after="0" w:line="240" w:lineRule="auto"/>
        <w:jc w:val="center"/>
        <w:rPr>
          <w:b/>
          <w:sz w:val="24"/>
          <w:szCs w:val="24"/>
        </w:rPr>
      </w:pPr>
    </w:p>
    <w:p w:rsidR="000F3F38" w:rsidRDefault="000F3F38">
      <w:pPr>
        <w:spacing w:after="0" w:line="240" w:lineRule="auto"/>
        <w:jc w:val="center"/>
        <w:rPr>
          <w:b/>
          <w:sz w:val="24"/>
          <w:szCs w:val="24"/>
        </w:rPr>
      </w:pPr>
    </w:p>
    <w:p w:rsidR="000F3F38" w:rsidRDefault="000F3F38">
      <w:pPr>
        <w:spacing w:after="0" w:line="240" w:lineRule="auto"/>
        <w:jc w:val="center"/>
        <w:rPr>
          <w:b/>
          <w:sz w:val="24"/>
          <w:szCs w:val="24"/>
        </w:rPr>
      </w:pPr>
    </w:p>
    <w:p w:rsidR="000F3F38" w:rsidRDefault="000F3F38">
      <w:pPr>
        <w:spacing w:after="0" w:line="240" w:lineRule="auto"/>
        <w:jc w:val="center"/>
        <w:rPr>
          <w:b/>
          <w:sz w:val="24"/>
          <w:szCs w:val="24"/>
        </w:rPr>
      </w:pPr>
    </w:p>
    <w:p w:rsidR="000F3F38" w:rsidRDefault="000F3F38">
      <w:pPr>
        <w:spacing w:after="0" w:line="240" w:lineRule="auto"/>
        <w:jc w:val="center"/>
        <w:rPr>
          <w:b/>
          <w:sz w:val="24"/>
          <w:szCs w:val="24"/>
        </w:rPr>
      </w:pPr>
    </w:p>
    <w:p w:rsidR="000F3F38" w:rsidRDefault="00BA208A">
      <w:pPr>
        <w:spacing w:after="160" w:line="259" w:lineRule="auto"/>
        <w:rPr>
          <w:b/>
          <w:sz w:val="24"/>
          <w:szCs w:val="24"/>
        </w:rPr>
      </w:pPr>
      <w:r>
        <w:br w:type="page"/>
      </w:r>
    </w:p>
    <w:p w:rsidR="000F3F38" w:rsidRDefault="00BA208A">
      <w:pPr>
        <w:pStyle w:val="Heading3"/>
        <w:jc w:val="center"/>
        <w:rPr>
          <w:color w:val="000000"/>
        </w:rPr>
      </w:pPr>
      <w:bookmarkStart w:id="2" w:name="_Toc21283370"/>
      <w:bookmarkEnd w:id="2"/>
      <w:r>
        <w:lastRenderedPageBreak/>
        <w:t>I ОПШТИ ПОДАЦИ О ЈАВНОЈ НАБАВЦИ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color w:val="000000"/>
          <w:sz w:val="20"/>
          <w:szCs w:val="20"/>
          <w:highlight w:val="blue"/>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80" w:line="240" w:lineRule="auto"/>
        <w:jc w:val="both"/>
        <w:rPr>
          <w:b/>
        </w:rPr>
      </w:pPr>
      <w:r>
        <w:rPr>
          <w:b/>
        </w:rPr>
        <w:t>1.Подаци о наручиоцу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t xml:space="preserve">Наручилац: </w:t>
      </w:r>
      <w:r>
        <w:rPr>
          <w:b/>
          <w:bCs/>
        </w:rPr>
        <w:t>ОПШТИНA ШИД</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t>Адреса: Карађорђева бр. 2, 22240 Шид</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 xml:space="preserve">Интернет страница: </w:t>
      </w:r>
      <w:hyperlink r:id="rId8">
        <w:r>
          <w:rPr>
            <w:rStyle w:val="InternetLink"/>
            <w:vanish/>
            <w:webHidden/>
          </w:rPr>
          <w:t>www.sid.rs</w:t>
        </w:r>
      </w:hyperlink>
      <w:r>
        <w:t xml:space="preserve"> </w:t>
      </w:r>
      <w:hyperlink r:id="rId9">
        <w:r>
          <w:rPr>
            <w:rStyle w:val="InternetLink"/>
            <w:vanish/>
            <w:webHidden/>
          </w:rPr>
          <w:t>www.sid.rs</w:t>
        </w:r>
      </w:hyperlink>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rPr>
        <w:t>2. Врста поступка јавне набавке и законске регулативе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Предметна јавна набавка се спроводи у отвореном поступку и за цело време трајања Уговора треба да се придржава:</w:t>
      </w:r>
    </w:p>
    <w:p w:rsidR="000F3F38" w:rsidRDefault="00BA208A">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pPr>
      <w:r>
        <w:t xml:space="preserve">Закон о јавно-приватном партнерству и концесијама ("Сл.гласник РС" бр. 88/11, </w:t>
      </w:r>
      <w:r>
        <w:rPr>
          <w:color w:val="000000"/>
        </w:rPr>
        <w:t>15/2016 и 104/2016</w:t>
      </w:r>
      <w:r>
        <w:t>),у даљем тексту: Закон о ЈПП</w:t>
      </w:r>
    </w:p>
    <w:p w:rsidR="000F3F38" w:rsidRDefault="00BA208A">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rPr>
          <w:sz w:val="24"/>
          <w:szCs w:val="24"/>
        </w:rPr>
      </w:pPr>
      <w:r>
        <w:t>Закон о јавним набавкама ("Сл.гласник РС" бр. 24/2012, 14/2015 и 68/2015) и подзаконским актима донетим на основу тог закона,</w:t>
      </w:r>
    </w:p>
    <w:p w:rsidR="000F3F38" w:rsidRDefault="00BA208A">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rPr>
          <w:sz w:val="24"/>
          <w:szCs w:val="24"/>
        </w:rPr>
      </w:pPr>
      <w:r>
        <w:t>Закон о ефикасном коришћењу енергије ("Сл.гласник РС" бр. 25/13);</w:t>
      </w:r>
    </w:p>
    <w:p w:rsidR="000F3F38" w:rsidRDefault="00BA208A">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rPr>
          <w:sz w:val="24"/>
          <w:szCs w:val="24"/>
        </w:rPr>
      </w:pPr>
      <w:r>
        <w:t>Закон о енергети</w:t>
      </w:r>
      <w:r>
        <w:t>ци ("Сл. гласник РС" бр. 145/2014 и 95/2018 – др. закон);</w:t>
      </w:r>
    </w:p>
    <w:p w:rsidR="000F3F38" w:rsidRDefault="00BA208A">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rPr>
          <w:sz w:val="24"/>
          <w:szCs w:val="24"/>
        </w:rPr>
      </w:pPr>
      <w:r>
        <w:t>Закон о комуналним делатностима ("Сл.гласник РС" бр. 88/11,</w:t>
      </w:r>
      <w:r>
        <w:rPr>
          <w:color w:val="000000"/>
        </w:rPr>
        <w:t>104/2016 и 95/2018</w:t>
      </w:r>
      <w:r>
        <w:t>);</w:t>
      </w:r>
    </w:p>
    <w:p w:rsidR="000F3F38" w:rsidRDefault="00BA208A">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rPr>
          <w:sz w:val="24"/>
          <w:szCs w:val="24"/>
        </w:rPr>
      </w:pPr>
      <w:r>
        <w:t>Закон о планирању и изградњи ("Сл.гласник РС" бр. 72/2009, 81/2009 - испр., 64/2010 – одлука УС, 24/2011, 121/2012, 42</w:t>
      </w:r>
      <w:r>
        <w:t>/2013 -   одлука УС, 50/2013 - одлука УС, 98/2013 -одлука УС, 132/2014 и 145/2014) и припадајућим Правилницима</w:t>
      </w:r>
    </w:p>
    <w:p w:rsidR="000F3F38" w:rsidRDefault="00BA208A">
      <w:pPr>
        <w:numPr>
          <w:ilvl w:val="0"/>
          <w:numId w:val="16"/>
        </w:numPr>
        <w:tabs>
          <w:tab w:val="left" w:pos="36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Правилник о садржини и начину вођења књиге инспекције, грађевинског дневника и грађевинске књиге ("Сл.гласник РС" бр. 22/2015)</w:t>
      </w:r>
    </w:p>
    <w:p w:rsidR="000F3F38" w:rsidRDefault="00BA208A">
      <w:pPr>
        <w:numPr>
          <w:ilvl w:val="0"/>
          <w:numId w:val="16"/>
        </w:numPr>
        <w:tabs>
          <w:tab w:val="left" w:pos="36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Правилник о садржи</w:t>
      </w:r>
      <w:r>
        <w:t>ни и начину вршења техничког прегледа објекта, саставу комисије, садржини предлога комисије о утврђивању подобности објекта за употребу, осматрању тла и објекта у току грађења и употребе и минималним гарантним роковима за поједине врсте објеката ("Сл.гласн</w:t>
      </w:r>
      <w:r>
        <w:t xml:space="preserve">ик РС" бр. 27/2015 </w:t>
      </w:r>
      <w:r>
        <w:rPr>
          <w:color w:val="000000"/>
        </w:rPr>
        <w:t>и 29/2016</w:t>
      </w:r>
      <w:r>
        <w:t>)</w:t>
      </w:r>
    </w:p>
    <w:p w:rsidR="000F3F38" w:rsidRDefault="00BA208A">
      <w:pPr>
        <w:numPr>
          <w:ilvl w:val="0"/>
          <w:numId w:val="16"/>
        </w:numPr>
        <w:tabs>
          <w:tab w:val="left" w:pos="36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Правилник о техничким нормативима за електричне инсталације ниског напона ("Сл. Лист СФРЈ", бр. 53/88, 54/88 и "Сл. лист СРЈ" 28/95)</w:t>
      </w:r>
    </w:p>
    <w:p w:rsidR="000F3F38" w:rsidRDefault="00BA208A">
      <w:pPr>
        <w:numPr>
          <w:ilvl w:val="0"/>
          <w:numId w:val="16"/>
        </w:numPr>
        <w:tabs>
          <w:tab w:val="left" w:pos="360"/>
          <w:tab w:val="left" w:pos="111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Правилник о техничким нормативима за изградњу надземних електро енергетских водова називног н</w:t>
      </w:r>
      <w:r>
        <w:t>апона од 1 kV до 400 kV ("Сл. Лист СФРЈ“, бр. 65/88 и 18/92)</w:t>
      </w:r>
    </w:p>
    <w:p w:rsidR="000F3F38" w:rsidRDefault="00BA208A">
      <w:pPr>
        <w:numPr>
          <w:ilvl w:val="0"/>
          <w:numId w:val="16"/>
        </w:numPr>
        <w:tabs>
          <w:tab w:val="left" w:pos="360"/>
          <w:tab w:val="left" w:pos="111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Правилник о техничким нормативима за изградњу нисконапонских надземних водова ("Сл. Лист СФРЈ", бр. 6/92)</w:t>
      </w:r>
    </w:p>
    <w:p w:rsidR="000F3F38" w:rsidRDefault="00BA208A">
      <w:pPr>
        <w:numPr>
          <w:ilvl w:val="0"/>
          <w:numId w:val="16"/>
        </w:numPr>
        <w:tabs>
          <w:tab w:val="left" w:pos="360"/>
          <w:tab w:val="left" w:pos="111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pPr>
      <w:r>
        <w:t xml:space="preserve">Правилник о означавању енергетске ефикасности електричних сијалица и светиљки („Службени </w:t>
      </w:r>
      <w:r>
        <w:t>гласник РС“, број 55/05, 71/05 – исправка, 101/07, 65/08, 16/11, 68/12 – УС, 72/12 и 7/14 – УС)</w:t>
      </w:r>
    </w:p>
    <w:p w:rsidR="000F3F38" w:rsidRDefault="00BA208A">
      <w:pPr>
        <w:numPr>
          <w:ilvl w:val="0"/>
          <w:numId w:val="16"/>
        </w:numPr>
        <w:tabs>
          <w:tab w:val="left" w:pos="360"/>
          <w:tab w:val="left" w:pos="111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Правилник о техничким нормативима за заштиту нисконапонских мрежа и припадајућих трансформаторских станица ("Сл. Лист СФРЈ“, бр. 13/78 и "Сл. Лист СРЈ", бр. 37/</w:t>
      </w:r>
      <w:r>
        <w:t>95)</w:t>
      </w:r>
    </w:p>
    <w:p w:rsidR="000F3F38" w:rsidRDefault="00BA208A">
      <w:pPr>
        <w:numPr>
          <w:ilvl w:val="0"/>
          <w:numId w:val="16"/>
        </w:numPr>
        <w:tabs>
          <w:tab w:val="left" w:pos="360"/>
          <w:tab w:val="left" w:pos="111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Правилник о техничким нормативима за заштиту електроенергетских постројења и уређаја од пожара ("Сл. Лист СФРЈ“, бр. 74/90)</w:t>
      </w:r>
    </w:p>
    <w:p w:rsidR="000F3F38" w:rsidRDefault="00BA208A">
      <w:pPr>
        <w:numPr>
          <w:ilvl w:val="0"/>
          <w:numId w:val="16"/>
        </w:numPr>
        <w:tabs>
          <w:tab w:val="left" w:pos="360"/>
          <w:tab w:val="left" w:pos="111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Правилник о општим мерама заштите на раду од опасног дејства електричне струје у објектима намењеним за рад, радним просторијама</w:t>
      </w:r>
      <w:r>
        <w:t xml:space="preserve"> и на градилиштима ("Сл.гласник РС" бр. 21/89)</w:t>
      </w:r>
    </w:p>
    <w:p w:rsidR="000F3F38" w:rsidRDefault="00BA208A">
      <w:pPr>
        <w:numPr>
          <w:ilvl w:val="0"/>
          <w:numId w:val="16"/>
        </w:numPr>
        <w:tabs>
          <w:tab w:val="left" w:pos="720"/>
          <w:tab w:val="left" w:pos="147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rPr>
          <w:sz w:val="24"/>
          <w:szCs w:val="24"/>
        </w:rPr>
      </w:pPr>
      <w:r>
        <w:t>Tехничке препоруке ЕПС</w:t>
      </w:r>
    </w:p>
    <w:p w:rsidR="000F3F38" w:rsidRDefault="00BA208A">
      <w:pPr>
        <w:numPr>
          <w:ilvl w:val="0"/>
          <w:numId w:val="16"/>
        </w:numPr>
        <w:tabs>
          <w:tab w:val="left" w:pos="360"/>
          <w:tab w:val="left" w:pos="111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Закон о безбедности и здрављу на раду ("Сл.гласник РС" бр. 101/2005 и91/2015)</w:t>
      </w:r>
    </w:p>
    <w:p w:rsidR="000F3F38" w:rsidRDefault="00BA208A">
      <w:pPr>
        <w:numPr>
          <w:ilvl w:val="0"/>
          <w:numId w:val="16"/>
        </w:numPr>
        <w:tabs>
          <w:tab w:val="left" w:pos="360"/>
          <w:tab w:val="left" w:pos="1110"/>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t>Закон о управљању отпадом ("Сл.гласник РС" бр. 36/2009 и 88/2010и 14/2016)</w:t>
      </w:r>
    </w:p>
    <w:p w:rsidR="000F3F38" w:rsidRDefault="00BA208A">
      <w:pPr>
        <w:numPr>
          <w:ilvl w:val="0"/>
          <w:numId w:val="16"/>
        </w:numPr>
        <w:tabs>
          <w:tab w:val="left" w:pos="720"/>
          <w:tab w:val="left" w:pos="147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rPr>
          <w:sz w:val="24"/>
          <w:szCs w:val="24"/>
        </w:rPr>
      </w:pPr>
      <w:r>
        <w:lastRenderedPageBreak/>
        <w:t>Правилник о листи електричних и е</w:t>
      </w:r>
      <w:r>
        <w:t xml:space="preserve">лектронских производа, мерама забране и ограничења коришћења електричне и електронске опреме која садржи опасне материје, начину и поступку управљања отпадом од електричних и електронских производа ("Сл.гласник РС" бр. 99/2010) </w:t>
      </w:r>
    </w:p>
    <w:p w:rsidR="000F3F38" w:rsidRDefault="000F3F38">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pPr>
      <w:hyperlink r:id="rId10">
        <w:r w:rsidR="00BA208A">
          <w:rPr>
            <w:rStyle w:val="InternetLink"/>
            <w:vanish/>
            <w:webHidden/>
            <w:color w:val="00000A"/>
          </w:rPr>
          <w:t>Правилником о утврђивању модела уговора о енергетским услугама за примену мера побољшања енергетске ефикасности када су корисници из јавног сектора ("Сл.гласник РС" бр.  41/2015)</w:t>
        </w:r>
      </w:hyperlink>
      <w:r w:rsidR="00BA208A">
        <w:t>;</w:t>
      </w:r>
    </w:p>
    <w:p w:rsidR="000F3F38" w:rsidRDefault="00BA208A">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pPr>
      <w:r>
        <w:t>Статут општ</w:t>
      </w:r>
      <w:r>
        <w:t>ине Шид („Сл. Листо пштине Шид бр. 1/19)</w:t>
      </w:r>
    </w:p>
    <w:p w:rsidR="000F3F38" w:rsidRDefault="00BA208A">
      <w:pPr>
        <w:numPr>
          <w:ilvl w:val="0"/>
          <w:numId w:val="16"/>
        </w:numPr>
        <w:tabs>
          <w:tab w:val="left" w:pos="360"/>
          <w:tab w:val="left" w:pos="789"/>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rPr>
          <w:color w:val="000000"/>
        </w:rPr>
        <w:t>Решење председника општине Шид о образовању стручног тима за спровођење поступка за јавно-приватно партнерство и јавне набавке избора приватног партнера у области јавног осветљења.</w:t>
      </w:r>
    </w:p>
    <w:p w:rsidR="000F3F38" w:rsidRDefault="00BA208A">
      <w:pPr>
        <w:numPr>
          <w:ilvl w:val="0"/>
          <w:numId w:val="16"/>
        </w:numPr>
        <w:tabs>
          <w:tab w:val="left" w:pos="360"/>
          <w:tab w:val="left" w:pos="789"/>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ind w:left="360" w:hanging="360"/>
        <w:jc w:val="both"/>
        <w:rPr>
          <w:sz w:val="24"/>
          <w:szCs w:val="24"/>
        </w:rPr>
      </w:pPr>
      <w:r>
        <w:rPr>
          <w:color w:val="000000"/>
        </w:rPr>
        <w:t xml:space="preserve">Одлука </w:t>
      </w:r>
      <w:r>
        <w:t>Општинског већа</w:t>
      </w:r>
      <w:r>
        <w:rPr>
          <w:color w:val="000000"/>
        </w:rPr>
        <w:t xml:space="preserve"> Шид о покретању поступка реализације пројекта јавно-приватног партнерства у области јавног осветљења </w:t>
      </w:r>
      <w:r>
        <w:t>број: 312-17/III-19  од 22. марта 2019. године</w:t>
      </w:r>
    </w:p>
    <w:p w:rsidR="000F3F38" w:rsidRDefault="00BA208A">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hanging="360"/>
        <w:jc w:val="both"/>
        <w:rPr>
          <w:sz w:val="24"/>
          <w:szCs w:val="24"/>
        </w:rPr>
      </w:pPr>
      <w:r>
        <w:t xml:space="preserve">Одлука Скупштине општине Шид о давању сагласности и усвајању Предлога пројекта јавно-приватног партнерства </w:t>
      </w:r>
      <w:r>
        <w:t xml:space="preserve">заменe дела постојећих светиљки јавног осветљења са новим LED светиљкама применом мера уштеде енергије на територији општине Шид број: 011-198/II-19  од 25. октобра 2019. године </w:t>
      </w:r>
    </w:p>
    <w:p w:rsidR="000F3F38" w:rsidRDefault="00BA208A">
      <w:pPr>
        <w:numPr>
          <w:ilvl w:val="0"/>
          <w:numId w:val="16"/>
        </w:num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sz w:val="24"/>
          <w:szCs w:val="24"/>
        </w:rPr>
      </w:pPr>
      <w:r>
        <w:t>Позитивно мишљење Републичке комисије за јавно-приватно партнерство и концеси</w:t>
      </w:r>
      <w:r>
        <w:t>је за « Предлог пројекта јавно-приватног партнерства замена дела постојећих светиљки јавног осветљења са новим LED светиљкама применом мера уштеде енергије на територији општине Шид » бр. 38/2019 од 16.09.2019.год.</w:t>
      </w:r>
    </w:p>
    <w:p w:rsidR="000F3F38" w:rsidRDefault="000F3F38">
      <w:pPr>
        <w:tabs>
          <w:tab w:val="left" w:pos="72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360"/>
        <w:jc w:val="both"/>
        <w:rPr>
          <w:sz w:val="24"/>
          <w:szCs w:val="24"/>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b/>
        </w:rPr>
      </w:pPr>
      <w:r>
        <w:rPr>
          <w:b/>
        </w:rPr>
        <w:t>3. Предмет јавне набавке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p>
    <w:p w:rsidR="000F3F38" w:rsidRDefault="00BA208A">
      <w:pPr>
        <w:tabs>
          <w:tab w:val="center" w:pos="4680"/>
          <w:tab w:val="right" w:pos="9360"/>
        </w:tabs>
        <w:spacing w:after="0" w:line="240" w:lineRule="auto"/>
        <w:jc w:val="both"/>
      </w:pPr>
      <w:r>
        <w:t xml:space="preserve">Предмет јавне </w:t>
      </w:r>
      <w:r>
        <w:t>набавке je избор приватног партнера за замену дела постојећих светиљки јавног осветљења са новим LED светиљкама применом мера уштеде енергије на територији општине Шид.</w:t>
      </w:r>
    </w:p>
    <w:p w:rsidR="000F3F38" w:rsidRDefault="000F3F38">
      <w:pPr>
        <w:tabs>
          <w:tab w:val="center" w:pos="4680"/>
          <w:tab w:val="right" w:pos="9360"/>
        </w:tabs>
        <w:spacing w:after="0" w:line="240" w:lineRule="auto"/>
        <w:jc w:val="both"/>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80" w:line="240" w:lineRule="auto"/>
        <w:jc w:val="both"/>
        <w:rPr>
          <w:color w:val="000000"/>
          <w:sz w:val="20"/>
          <w:szCs w:val="20"/>
        </w:rPr>
      </w:pPr>
      <w:r>
        <w:rPr>
          <w:b/>
        </w:rPr>
        <w:t>4. Циљ поступка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pPr>
      <w:r>
        <w:t>Поступак јавне набавке се спроводи ради избора приватног партнера и за</w:t>
      </w:r>
      <w:r>
        <w:t>кључења уговора о 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Шид.</w:t>
      </w:r>
      <w:r>
        <w:rPr>
          <w:color w:val="000000"/>
          <w:sz w:val="20"/>
          <w:szCs w:val="20"/>
        </w:rPr>
        <w:t xml:space="preserve">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80" w:line="240" w:lineRule="auto"/>
        <w:jc w:val="both"/>
        <w:rPr>
          <w:color w:val="000000"/>
          <w:sz w:val="20"/>
          <w:szCs w:val="20"/>
        </w:rPr>
      </w:pPr>
      <w:r>
        <w:rPr>
          <w:b/>
        </w:rPr>
        <w:t>5. Контакт</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Лице</w:t>
      </w:r>
      <w:r>
        <w:rPr>
          <w:i/>
        </w:rPr>
        <w:t xml:space="preserve"> </w:t>
      </w:r>
      <w:r>
        <w:t>за контакт:</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Име: Синиша Добрић ,</w:t>
      </w:r>
    </w:p>
    <w:p w:rsidR="000F3F38" w:rsidRDefault="00BA208A">
      <w:pPr>
        <w:pStyle w:val="western"/>
        <w:spacing w:after="238" w:line="240" w:lineRule="auto"/>
      </w:pPr>
      <w:r>
        <w:t xml:space="preserve">Електронска адреса:  </w:t>
      </w:r>
      <w:hyperlink r:id="rId11">
        <w:r>
          <w:rPr>
            <w:rStyle w:val="InternetLink"/>
            <w:rFonts w:eastAsia="Calibri"/>
            <w:vanish/>
            <w:webHidden/>
          </w:rPr>
          <w:t>javnenabavkeousid@gmail.com</w:t>
        </w:r>
      </w:hyperlink>
      <w:r>
        <w:rPr>
          <w:color w:val="000000"/>
        </w:rPr>
        <w:t xml:space="preserve"> </w:t>
      </w:r>
      <w:hyperlink r:id="rId12">
        <w:r>
          <w:rPr>
            <w:rStyle w:val="InternetLink"/>
            <w:webHidden/>
            <w:color w:val="000000"/>
            <w:lang/>
          </w:rPr>
          <w:t>javnenabavkeousid@gmail.com</w:t>
        </w:r>
      </w:hyperlink>
      <w:hyperlink>
        <w:r>
          <w:rPr>
            <w:webHidden/>
            <w:color w:val="000000"/>
            <w:lang/>
          </w:rPr>
          <w:t xml:space="preserve"> </w:t>
        </w:r>
      </w:hyperlink>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hyperlink r:id="rId13">
        <w:r w:rsidR="00BA208A">
          <w:rPr>
            <w:rStyle w:val="InternetLink"/>
            <w:vanish/>
            <w:webHidden/>
            <w:color w:val="000000"/>
            <w:sz w:val="20"/>
            <w:szCs w:val="20"/>
          </w:rPr>
          <w:t>javnenabavkeousid@gmail.com</w:t>
        </w:r>
      </w:hyperlink>
      <w:r w:rsidR="00BA208A">
        <w:rPr>
          <w:rStyle w:val="InternetLink"/>
          <w:vanish/>
          <w:color w:val="000000"/>
          <w:sz w:val="20"/>
          <w:szCs w:val="20"/>
        </w:rPr>
        <w:t xml:space="preserve"> </w:t>
      </w:r>
      <w:hyperlink r:id="rId14">
        <w:r w:rsidR="00BA208A">
          <w:rPr>
            <w:rStyle w:val="InternetLink"/>
            <w:vanish/>
            <w:webHidden/>
            <w:color w:val="000000"/>
            <w:sz w:val="20"/>
            <w:szCs w:val="20"/>
          </w:rPr>
          <w:t>javnenabavkeousid@gmail.com</w:t>
        </w:r>
      </w:hyperlink>
      <w:r w:rsidR="00BA208A">
        <w:rPr>
          <w:rStyle w:val="InternetLink"/>
          <w:vanish/>
          <w:color w:val="000000"/>
          <w:sz w:val="20"/>
          <w:szCs w:val="20"/>
        </w:rPr>
        <w:t xml:space="preserve"> </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rStyle w:val="InternetLink"/>
          <w:vanish/>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sz w:val="24"/>
          <w:szCs w:val="24"/>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sz w:val="24"/>
          <w:szCs w:val="24"/>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sz w:val="24"/>
          <w:szCs w:val="24"/>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sz w:val="24"/>
          <w:szCs w:val="24"/>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sz w:val="24"/>
          <w:szCs w:val="24"/>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sz w:val="24"/>
          <w:szCs w:val="24"/>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sz w:val="24"/>
          <w:szCs w:val="24"/>
        </w:rPr>
      </w:pPr>
    </w:p>
    <w:p w:rsidR="000F3F38" w:rsidRDefault="00BA208A">
      <w:pPr>
        <w:pStyle w:val="Heading3"/>
        <w:jc w:val="center"/>
      </w:pPr>
      <w:bookmarkStart w:id="3" w:name="_Toc21283371"/>
      <w:bookmarkEnd w:id="3"/>
      <w:r>
        <w:lastRenderedPageBreak/>
        <w:t>II ПОДАЦИ О ПРЕДМЕТУ ЈАВНЕ НАБАВКЕ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 Предмет јавне набавке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pPr>
      <w:r>
        <w:rPr>
          <w:color w:val="000000"/>
        </w:rPr>
        <w:t xml:space="preserve">Предмет јавне набавке бр. 404-23/2019 је избор приватног партнера и додела </w:t>
      </w:r>
      <w:r>
        <w:t xml:space="preserve">уговора о 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Шид. </w:t>
      </w:r>
      <w:r>
        <w:rPr>
          <w:color w:val="000000"/>
        </w:rPr>
        <w:t xml:space="preserve">Предмет јавне набавке према општем речнику набавки су: </w:t>
      </w:r>
    </w:p>
    <w:p w:rsidR="000F3F38" w:rsidRDefault="00BA208A">
      <w:pPr>
        <w:numPr>
          <w:ilvl w:val="0"/>
          <w:numId w:val="18"/>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0" w:line="240" w:lineRule="auto"/>
        <w:ind w:left="748" w:hanging="391"/>
        <w:jc w:val="both"/>
        <w:rPr>
          <w:color w:val="000000"/>
          <w:sz w:val="24"/>
          <w:szCs w:val="24"/>
        </w:rPr>
      </w:pPr>
      <w:r>
        <w:rPr>
          <w:color w:val="000000"/>
        </w:rPr>
        <w:t xml:space="preserve">71314200 Услуге у вези са </w:t>
      </w:r>
      <w:r>
        <w:rPr>
          <w:color w:val="000000"/>
        </w:rPr>
        <w:t>управљањем енергијом</w:t>
      </w:r>
    </w:p>
    <w:p w:rsidR="000F3F38" w:rsidRDefault="00BA208A">
      <w:pPr>
        <w:numPr>
          <w:ilvl w:val="0"/>
          <w:numId w:val="18"/>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0" w:line="240" w:lineRule="auto"/>
        <w:ind w:left="748" w:hanging="391"/>
        <w:jc w:val="both"/>
        <w:rPr>
          <w:color w:val="000000"/>
          <w:sz w:val="24"/>
          <w:szCs w:val="24"/>
        </w:rPr>
      </w:pPr>
      <w:r>
        <w:rPr>
          <w:color w:val="000000"/>
        </w:rPr>
        <w:t>71314300 Саветодавне услуге у вези са енегетском ефикасношћу</w:t>
      </w:r>
    </w:p>
    <w:p w:rsidR="000F3F38" w:rsidRDefault="00BA208A">
      <w:pPr>
        <w:numPr>
          <w:ilvl w:val="0"/>
          <w:numId w:val="18"/>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0" w:line="240" w:lineRule="auto"/>
        <w:ind w:left="748" w:hanging="391"/>
        <w:jc w:val="both"/>
        <w:rPr>
          <w:color w:val="000000"/>
          <w:sz w:val="24"/>
          <w:szCs w:val="24"/>
        </w:rPr>
      </w:pPr>
      <w:r>
        <w:rPr>
          <w:color w:val="000000"/>
        </w:rPr>
        <w:t>50232100 Услуге одржавања уличне расвете</w:t>
      </w:r>
    </w:p>
    <w:p w:rsidR="000F3F38" w:rsidRDefault="00BA208A">
      <w:pPr>
        <w:numPr>
          <w:ilvl w:val="0"/>
          <w:numId w:val="18"/>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0" w:line="240" w:lineRule="auto"/>
        <w:ind w:left="748" w:hanging="391"/>
        <w:jc w:val="both"/>
        <w:rPr>
          <w:color w:val="000000"/>
          <w:sz w:val="24"/>
          <w:szCs w:val="24"/>
        </w:rPr>
      </w:pPr>
      <w:r>
        <w:rPr>
          <w:color w:val="000000"/>
        </w:rPr>
        <w:t>50232110 Пуштање у рад уређаја јавне расвете</w:t>
      </w:r>
    </w:p>
    <w:p w:rsidR="000F3F38" w:rsidRDefault="00BA208A">
      <w:pPr>
        <w:numPr>
          <w:ilvl w:val="0"/>
          <w:numId w:val="18"/>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0" w:line="240" w:lineRule="auto"/>
        <w:ind w:left="748" w:hanging="391"/>
        <w:jc w:val="both"/>
        <w:rPr>
          <w:color w:val="000000"/>
          <w:sz w:val="24"/>
          <w:szCs w:val="24"/>
        </w:rPr>
      </w:pPr>
      <w:r>
        <w:rPr>
          <w:color w:val="000000"/>
        </w:rPr>
        <w:t>45316000 Радови на инсталацији расветних и сигналних система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Енергетска услуга која је п</w:t>
      </w:r>
      <w:r>
        <w:rPr>
          <w:color w:val="000000"/>
        </w:rPr>
        <w:t xml:space="preserve">редмет јавне набавке према допунском речнику класификована је у одељку К (Остала својства за енергетику и дистрибуцију воде), у групи А (Својства за енергетику и дистрибуцију воде) под: </w:t>
      </w:r>
    </w:p>
    <w:p w:rsidR="000F3F38" w:rsidRDefault="00BA208A">
      <w:pPr>
        <w:numPr>
          <w:ilvl w:val="0"/>
          <w:numId w:val="20"/>
        </w:numPr>
        <w:tabs>
          <w:tab w:val="left" w:pos="1506"/>
          <w:tab w:val="left" w:pos="2169"/>
          <w:tab w:val="left" w:pos="2877"/>
          <w:tab w:val="left" w:pos="3585"/>
          <w:tab w:val="left" w:pos="4293"/>
          <w:tab w:val="left" w:pos="5001"/>
          <w:tab w:val="left" w:pos="5709"/>
          <w:tab w:val="left" w:pos="6417"/>
          <w:tab w:val="left" w:pos="7125"/>
          <w:tab w:val="left" w:pos="7833"/>
          <w:tab w:val="left" w:pos="8541"/>
          <w:tab w:val="left" w:pos="9249"/>
          <w:tab w:val="left" w:pos="9957"/>
        </w:tabs>
        <w:spacing w:after="0" w:line="240" w:lineRule="auto"/>
        <w:ind w:left="748" w:hanging="391"/>
        <w:jc w:val="both"/>
        <w:rPr>
          <w:color w:val="000000"/>
          <w:sz w:val="24"/>
          <w:szCs w:val="24"/>
        </w:rPr>
      </w:pPr>
      <w:r>
        <w:rPr>
          <w:color w:val="000000"/>
        </w:rPr>
        <w:t>КА03 За електричну опрему</w:t>
      </w:r>
    </w:p>
    <w:p w:rsidR="000F3F38" w:rsidRDefault="00BA208A">
      <w:pPr>
        <w:numPr>
          <w:ilvl w:val="0"/>
          <w:numId w:val="20"/>
        </w:numPr>
        <w:tabs>
          <w:tab w:val="left" w:pos="1506"/>
          <w:tab w:val="left" w:pos="2169"/>
          <w:tab w:val="left" w:pos="2877"/>
          <w:tab w:val="left" w:pos="3585"/>
          <w:tab w:val="left" w:pos="4293"/>
          <w:tab w:val="left" w:pos="5001"/>
          <w:tab w:val="left" w:pos="5709"/>
          <w:tab w:val="left" w:pos="6417"/>
          <w:tab w:val="left" w:pos="7125"/>
          <w:tab w:val="left" w:pos="7833"/>
          <w:tab w:val="left" w:pos="8541"/>
          <w:tab w:val="left" w:pos="9249"/>
          <w:tab w:val="left" w:pos="9957"/>
        </w:tabs>
        <w:spacing w:after="0" w:line="240" w:lineRule="auto"/>
        <w:ind w:left="748" w:hanging="391"/>
        <w:jc w:val="both"/>
        <w:rPr>
          <w:color w:val="000000"/>
          <w:sz w:val="24"/>
          <w:szCs w:val="24"/>
        </w:rPr>
      </w:pPr>
      <w:r>
        <w:rPr>
          <w:color w:val="000000"/>
        </w:rPr>
        <w:t>КА04 За електричне инсталације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 xml:space="preserve">Предмет </w:t>
      </w:r>
      <w:r>
        <w:rPr>
          <w:color w:val="000000"/>
        </w:rPr>
        <w:t>уговора о јавно-приватном партнерству без елемената концесије јесте спровођење мера са циљем ефикаснијег коришћења енергије (</w:t>
      </w:r>
      <w:r>
        <w:t>Мере Уштеде Енергије, у даљем тексту: МУЕ</w:t>
      </w:r>
      <w:r>
        <w:rPr>
          <w:color w:val="000000"/>
        </w:rPr>
        <w:t>), одговарајућег смањења емисије CO</w:t>
      </w:r>
      <w:r>
        <w:rPr>
          <w:color w:val="000000"/>
          <w:vertAlign w:val="subscript"/>
        </w:rPr>
        <w:t>2</w:t>
      </w:r>
      <w:r>
        <w:rPr>
          <w:color w:val="000000"/>
        </w:rPr>
        <w:t xml:space="preserve"> и смањења оперативних трошкова функционисања и одржав</w:t>
      </w:r>
      <w:r>
        <w:rPr>
          <w:color w:val="000000"/>
        </w:rPr>
        <w:t>ања дела система ЈО општине Шид.</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Приватни партнер, као Понуђач, се обавезује да примени такве МУЕ којима ће обезбедити финансијске уштеде у делу система ЈО у складу са понудом и Моделом уговора (поглавље VIII). Све МУЕ које се примењују по основу овог угов</w:t>
      </w:r>
      <w:r>
        <w:rPr>
          <w:color w:val="000000"/>
        </w:rPr>
        <w:t>ора морају бити у складу са позитивним прописима и важећим стандардима у Републици Србији. Сходно томе, приватном партнеру, Понуђачу, се поверавају послови замене, финансирања и одржавања дела система ЈО, уз преузимање ризика постизања финансијске уштеде т</w:t>
      </w:r>
      <w:r>
        <w:rPr>
          <w:color w:val="000000"/>
        </w:rPr>
        <w:t>оком коришћења замењеног дела система ЈО.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Јавни партнер, као Наручилац, преузима обавезу сарадње са изабраним понуђачем у току извршења уговора са циљем да се у току уговорног периода сви трошкови приватног партнера сведу на најмању могућу меру, као и обав</w:t>
      </w:r>
      <w:r>
        <w:rPr>
          <w:color w:val="000000"/>
        </w:rPr>
        <w:t>езу плаћања приватном партнеру накнаде за расположивост реконструисаног дела система ЈО из остварених гарантованих финансијских уштеда и накнаде за одржавање замењеног дела система ЈО.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Модел уговора (поглавље VIII) предвиђа три фазе реализације уговорних о</w:t>
      </w:r>
      <w:r>
        <w:rPr>
          <w:color w:val="000000"/>
        </w:rPr>
        <w:t>бавеза, као што следи:</w:t>
      </w:r>
    </w:p>
    <w:p w:rsidR="000F3F38" w:rsidRDefault="00BA208A">
      <w:pPr>
        <w:numPr>
          <w:ilvl w:val="0"/>
          <w:numId w:val="1"/>
        </w:numPr>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120" w:line="240" w:lineRule="auto"/>
        <w:ind w:left="389" w:hanging="389"/>
        <w:jc w:val="both"/>
        <w:rPr>
          <w:color w:val="000000"/>
          <w:sz w:val="24"/>
          <w:szCs w:val="24"/>
        </w:rPr>
      </w:pPr>
      <w:r>
        <w:rPr>
          <w:color w:val="000000"/>
        </w:rPr>
        <w:t xml:space="preserve">Припремни период је период обављања припремне активности и траје од започињања уговорног периода до потврде потписом и печатом Дневника активности од стране уговорних страна </w:t>
      </w:r>
      <w:r>
        <w:t>(до почетка радова на замени који се врше кроз инвестиционо</w:t>
      </w:r>
      <w:r>
        <w:t xml:space="preserve"> одржавање)</w:t>
      </w:r>
      <w:r>
        <w:rPr>
          <w:color w:val="000000"/>
        </w:rPr>
        <w:t>;</w:t>
      </w:r>
    </w:p>
    <w:p w:rsidR="000F3F38" w:rsidRDefault="00BA208A">
      <w:pPr>
        <w:numPr>
          <w:ilvl w:val="0"/>
          <w:numId w:val="1"/>
        </w:numPr>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120" w:line="240" w:lineRule="auto"/>
        <w:ind w:left="389" w:hanging="389"/>
        <w:jc w:val="both"/>
        <w:rPr>
          <w:color w:val="000000"/>
          <w:sz w:val="24"/>
          <w:szCs w:val="24"/>
        </w:rPr>
      </w:pPr>
      <w:r>
        <w:rPr>
          <w:color w:val="000000"/>
        </w:rPr>
        <w:t xml:space="preserve">Период имплементације јесте период спровођења МУЕ који почиње од завршетка припремног периода и завршава се када уговорне стране потврде потписом и печатом Дневник активности у периоду имплементације </w:t>
      </w:r>
      <w:r>
        <w:t>(дозавршетка замене светиљака);</w:t>
      </w:r>
    </w:p>
    <w:p w:rsidR="000F3F38" w:rsidRDefault="00BA208A">
      <w:pPr>
        <w:numPr>
          <w:ilvl w:val="0"/>
          <w:numId w:val="1"/>
        </w:numPr>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120" w:line="240" w:lineRule="auto"/>
        <w:ind w:left="389" w:hanging="389"/>
        <w:rPr>
          <w:color w:val="000000"/>
          <w:sz w:val="24"/>
          <w:szCs w:val="24"/>
        </w:rPr>
      </w:pPr>
      <w:r>
        <w:rPr>
          <w:color w:val="000000"/>
        </w:rPr>
        <w:lastRenderedPageBreak/>
        <w:t xml:space="preserve">Период </w:t>
      </w:r>
      <w:r>
        <w:rPr>
          <w:color w:val="000000"/>
        </w:rPr>
        <w:t>гарантовања јесте период коришћења потенцијала уштеде у току којег се остварује финансијска уштеда на основу спроведених МУЕ. Траје од завршетка периода имплементације до краја уговорног периода.</w:t>
      </w:r>
    </w:p>
    <w:p w:rsidR="000F3F38" w:rsidRDefault="00BA208A">
      <w:pPr>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120" w:line="240" w:lineRule="auto"/>
        <w:jc w:val="both"/>
        <w:rPr>
          <w:color w:val="000000"/>
          <w:sz w:val="24"/>
          <w:szCs w:val="24"/>
        </w:rPr>
      </w:pPr>
      <w:r>
        <w:rPr>
          <w:b/>
          <w:color w:val="000000"/>
        </w:rPr>
        <w:t>2.Партије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Јавна набавка не садржи партије.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pStyle w:val="Heading3"/>
        <w:jc w:val="center"/>
      </w:pPr>
      <w:bookmarkStart w:id="4" w:name="_Toc21283372"/>
      <w:bookmarkEnd w:id="4"/>
      <w:r>
        <w:t>III УСЛОВИ, ЗАХТ</w:t>
      </w:r>
      <w:r>
        <w:t>ЕВИ И СПЕЦИФИКАЦИЈА ОЧЕКИВАНИХ РЕЗУЛТАТА ВРШЕЊА ПОВЕРЕНИХ ПОСЛОВА</w:t>
      </w:r>
    </w:p>
    <w:p w:rsidR="000F3F38" w:rsidRDefault="000F3F38"/>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Изабрани понуђач има обавезу да изврши поверене послове пројектовања, замене, финансирања и одржавања јавног осветљења (даље у тексту: ЈО) у општини Шид, у циљу постизања гарантоване финанс</w:t>
      </w:r>
      <w:r>
        <w:rPr>
          <w:color w:val="000000"/>
        </w:rPr>
        <w:t>ијске уштеде током коришћења замењеног дела система ЈО.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 xml:space="preserve">Предметни део система ЈО обухвата укупно </w:t>
      </w:r>
      <w:r>
        <w:rPr>
          <w:rFonts w:eastAsia="Times New Roman"/>
          <w:b/>
        </w:rPr>
        <w:t xml:space="preserve">3.638 </w:t>
      </w:r>
      <w:r>
        <w:rPr>
          <w:rFonts w:eastAsia="Times New Roman"/>
        </w:rPr>
        <w:t xml:space="preserve">светиљки јавног осветљења чија је замена оправдана и сврсисходна, од укупно </w:t>
      </w:r>
      <w:r>
        <w:rPr>
          <w:rFonts w:eastAsia="Times New Roman"/>
          <w:b/>
        </w:rPr>
        <w:t xml:space="preserve">3.419 </w:t>
      </w:r>
      <w:r>
        <w:rPr>
          <w:rFonts w:eastAsia="Times New Roman"/>
        </w:rPr>
        <w:t xml:space="preserve">светиљки које чине систем јавног осветљења </w:t>
      </w:r>
      <w:r>
        <w:rPr>
          <w:color w:val="000000"/>
        </w:rPr>
        <w:t xml:space="preserve">у </w:t>
      </w:r>
      <w:r>
        <w:t>насељима општине Шид</w:t>
      </w:r>
      <w:r>
        <w:rPr>
          <w:color w:val="000000"/>
        </w:rPr>
        <w:t>, чији</w:t>
      </w:r>
      <w:r>
        <w:rPr>
          <w:color w:val="000000"/>
        </w:rPr>
        <w:t xml:space="preserve"> технички опис је дат у поглављу IV ове конкурсне документације, као и у Прилогу 1 и Прилогу 2, који су саставни део Модела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Понуђач има обавезу да, приликом извршавања поверених послова, поступа стручно и одговорно у складу са законом, техничким и</w:t>
      </w:r>
      <w:r>
        <w:rPr>
          <w:color w:val="000000"/>
        </w:rPr>
        <w:t xml:space="preserve"> другим прописима и добрим пословним обичајима у Републици Србији, као и у складу са прописаним правилима у Моделу уговора (поглавље VIII).</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sz w:val="20"/>
          <w:szCs w:val="20"/>
        </w:rPr>
      </w:pPr>
      <w:r>
        <w:t xml:space="preserve">Наручилац ћe пoсeбним угoвoрoм сa лoкaлним оператором система, дистрибутивног система ЕПС ДИСТРИБУЦИЈА доо Београд, </w:t>
      </w:r>
      <w:r>
        <w:t>огранак Електродистрибуција Шид oбeзбeдити приступ oсoбљу Понуђача нискoнaпoнскoj мрeжи.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sz w:val="20"/>
          <w:szCs w:val="20"/>
        </w:rPr>
      </w:pPr>
      <w:r>
        <w:t>У овом делу конкурсне документације су наведни послови, прописани услови за њихово извршавање и рeзултати које је Понуђач обавезан да постигне приликом извршавања пове</w:t>
      </w:r>
      <w:r>
        <w:t>рених послова, током свих периода Модела уговора (поглавље VIII).</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w:t>
      </w:r>
      <w:r>
        <w:rPr>
          <w:b/>
          <w:color w:val="000000"/>
        </w:rPr>
        <w:tab/>
        <w:t>ПОВЕРЕНИ ПОСЛОВИ, УСЛОВИ И РЕЗУЛТАТИ У ПРИПРЕМНОМ ПЕРИОДУ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У тoку Припрeмнoг пeриoдa Понуђач je oбaвeзaн дa изврши слeдeћe послове кojи су прeдмeт нaдзoрa Наручиоца.</w:t>
      </w:r>
    </w:p>
    <w:p w:rsidR="000F3F38" w:rsidRDefault="00BA208A">
      <w:pPr>
        <w:numPr>
          <w:ilvl w:val="0"/>
          <w:numId w:val="3"/>
        </w:numPr>
        <w:tabs>
          <w:tab w:val="left" w:pos="848"/>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120" w:line="240" w:lineRule="auto"/>
        <w:ind w:left="360" w:hanging="360"/>
        <w:jc w:val="both"/>
        <w:rPr>
          <w:color w:val="000000"/>
          <w:sz w:val="24"/>
          <w:szCs w:val="24"/>
        </w:rPr>
      </w:pPr>
      <w:r>
        <w:rPr>
          <w:b/>
          <w:color w:val="000000"/>
          <w:sz w:val="24"/>
          <w:szCs w:val="24"/>
        </w:rPr>
        <w:t xml:space="preserve">Изрaда тeхничк </w:t>
      </w:r>
      <w:r>
        <w:rPr>
          <w:b/>
          <w:color w:val="000000"/>
          <w:sz w:val="24"/>
          <w:szCs w:val="24"/>
        </w:rPr>
        <w:t>дoкумeнтaциje неопходне за имплементацију MУE</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Прописани услови /захтеви/ стандарди</w:t>
      </w:r>
      <w:r>
        <w:rPr>
          <w:color w:val="000000"/>
        </w:rPr>
        <w:t>:</w:t>
      </w:r>
    </w:p>
    <w:p w:rsidR="000F3F38" w:rsidRDefault="00BA208A">
      <w:pPr>
        <w:numPr>
          <w:ilvl w:val="0"/>
          <w:numId w:val="6"/>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rPr>
          <w:color w:val="000000"/>
          <w:sz w:val="24"/>
          <w:szCs w:val="24"/>
        </w:rPr>
      </w:pPr>
      <w:r>
        <w:rPr>
          <w:color w:val="000000"/>
        </w:rPr>
        <w:t>Закон о ефикасном коришћењу енергије ("Сл.гласник РС" бр. 25/2013)</w:t>
      </w:r>
    </w:p>
    <w:p w:rsidR="000F3F38" w:rsidRDefault="000F3F38">
      <w:pPr>
        <w:numPr>
          <w:ilvl w:val="0"/>
          <w:numId w:val="6"/>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pPr>
      <w:hyperlink r:id="rId15">
        <w:r w:rsidR="00BA208A">
          <w:rPr>
            <w:rStyle w:val="InternetLink"/>
            <w:vanish/>
            <w:webHidden/>
          </w:rPr>
          <w:t xml:space="preserve">Правилник о </w:t>
        </w:r>
        <w:r w:rsidR="00BA208A">
          <w:rPr>
            <w:rStyle w:val="InternetLink"/>
            <w:vanish/>
            <w:webHidden/>
          </w:rPr>
          <w:t>утврђивању моделау говора о енергетским услугама за примену мера побољшања енергетске ефикасности када су корисници из јавног сектора ("Сл.гласник РС" бр. 41/2015)</w:t>
        </w:r>
      </w:hyperlink>
      <w:r w:rsidR="00BA208A">
        <w:t>;</w:t>
      </w:r>
    </w:p>
    <w:p w:rsidR="000F3F38" w:rsidRDefault="00BA208A">
      <w:pPr>
        <w:numPr>
          <w:ilvl w:val="0"/>
          <w:numId w:val="6"/>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color w:val="000000"/>
          <w:sz w:val="24"/>
          <w:szCs w:val="24"/>
        </w:rPr>
      </w:pPr>
      <w:r>
        <w:rPr>
          <w:color w:val="000000"/>
        </w:rPr>
        <w:t>Пројекат вршења услуга замене дела постојећих светиљки система јавног осветљења применом ме</w:t>
      </w:r>
      <w:r>
        <w:rPr>
          <w:color w:val="000000"/>
        </w:rPr>
        <w:t>ра уштеде енергије са LED технологијом на територији општине Шид у потпуности у складу са Пројектним задатком.</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Посебан услов /захтев Наручиоца</w:t>
      </w:r>
      <w:r>
        <w:rPr>
          <w:color w:val="000000"/>
        </w:rPr>
        <w:t>:</w:t>
      </w:r>
    </w:p>
    <w:p w:rsidR="000F3F38" w:rsidRDefault="00BA208A">
      <w:pPr>
        <w:numPr>
          <w:ilvl w:val="0"/>
          <w:numId w:val="8"/>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sz w:val="24"/>
          <w:szCs w:val="24"/>
        </w:rPr>
      </w:pPr>
      <w:r>
        <w:lastRenderedPageBreak/>
        <w:t xml:space="preserve">Пројектни задатак за израду Пројекта вршења услуга замене дела постојећих светиљки система јавног осветљења </w:t>
      </w:r>
      <w:r>
        <w:t>применом мера уштеде енергије са LED технологијом на територији општине Шид се налази у прилогу IV конкурсне документације.</w:t>
      </w:r>
    </w:p>
    <w:p w:rsidR="000F3F38" w:rsidRDefault="00BA208A">
      <w:pPr>
        <w:numPr>
          <w:ilvl w:val="0"/>
          <w:numId w:val="8"/>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color w:val="000000"/>
        </w:rPr>
      </w:pPr>
      <w:r>
        <w:rPr>
          <w:color w:val="000000"/>
        </w:rPr>
        <w:t>Пројекат вршења услуга замене дела постојећих светиљки система јавног осветљења применом мера уштеде енергије са LED технологијом на</w:t>
      </w:r>
      <w:r>
        <w:rPr>
          <w:color w:val="000000"/>
        </w:rPr>
        <w:t xml:space="preserve"> територији општине Шид треба да буде израђен од стране стручних, техничких лица које поседују сву релевантну документацију о оспособљености за ову врсту посла, а у складу са Законом о планирању и изградњи ("Сл.гласник РС" бр. 72/2009, 81/2009 - испр., 64/</w:t>
      </w:r>
      <w:r>
        <w:rPr>
          <w:color w:val="000000"/>
        </w:rPr>
        <w:t>2010 – одлука УС, 24/2011, 121/2012, 42/2013 -   одлука УС, 50/2013 - одлука УС, 98/2013 -одлука УС, 132/2014 и 145/2014) и припадајућим правилницима.</w:t>
      </w:r>
    </w:p>
    <w:p w:rsidR="000F3F38" w:rsidRDefault="00BA208A">
      <w:pPr>
        <w:numPr>
          <w:ilvl w:val="0"/>
          <w:numId w:val="8"/>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color w:val="000000"/>
          <w:sz w:val="24"/>
          <w:szCs w:val="24"/>
        </w:rPr>
      </w:pPr>
      <w:r>
        <w:rPr>
          <w:color w:val="000000"/>
        </w:rPr>
        <w:t>Пројекат мора бити усклађен са одредбом 5.6.1. став 2, Модела уговора.</w:t>
      </w:r>
    </w:p>
    <w:p w:rsidR="000F3F38" w:rsidRDefault="00BA208A">
      <w:pPr>
        <w:numPr>
          <w:ilvl w:val="0"/>
          <w:numId w:val="8"/>
        </w:numPr>
        <w:tabs>
          <w:tab w:val="left" w:pos="848"/>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120" w:line="240" w:lineRule="auto"/>
        <w:ind w:left="450" w:hanging="450"/>
        <w:jc w:val="both"/>
        <w:rPr>
          <w:color w:val="000000"/>
        </w:rPr>
      </w:pPr>
      <w:r>
        <w:rPr>
          <w:b/>
          <w:color w:val="000000"/>
        </w:rPr>
        <w:t>Инфoрмисaњe наручиоца o свим мерам</w:t>
      </w:r>
      <w:r>
        <w:rPr>
          <w:b/>
          <w:color w:val="000000"/>
        </w:rPr>
        <w:t xml:space="preserve">а уштеде енергије </w:t>
      </w:r>
      <w:r>
        <w:rPr>
          <w:color w:val="000000"/>
        </w:rPr>
        <w:t>(даље у тексту: MУE) чиja je имплeмeнтaциja прeдвиђeнa понудом и Уговором прe нeгo штo су имплeмeнтирaнe</w:t>
      </w:r>
      <w:r>
        <w:rPr>
          <w:b/>
          <w:color w:val="000000"/>
        </w:rPr>
        <w:t>;</w:t>
      </w:r>
    </w:p>
    <w:p w:rsidR="000F3F38" w:rsidRDefault="00BA208A">
      <w:pPr>
        <w:numPr>
          <w:ilvl w:val="0"/>
          <w:numId w:val="8"/>
        </w:numPr>
        <w:tabs>
          <w:tab w:val="left" w:pos="848"/>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120" w:line="240" w:lineRule="auto"/>
        <w:ind w:left="424" w:hanging="424"/>
        <w:jc w:val="both"/>
        <w:rPr>
          <w:color w:val="000000"/>
          <w:sz w:val="24"/>
          <w:szCs w:val="24"/>
        </w:rPr>
      </w:pPr>
      <w:r>
        <w:rPr>
          <w:b/>
          <w:color w:val="000000"/>
        </w:rPr>
        <w:t xml:space="preserve">Нaбaвкa пoтрeбнe oпрeмe и мaтeриjaлa </w:t>
      </w:r>
      <w:r>
        <w:rPr>
          <w:color w:val="000000"/>
        </w:rPr>
        <w:t>у свему према Пројекту вршења услуга замене дела постојећих светиљки система јавног осветљења п</w:t>
      </w:r>
      <w:r>
        <w:rPr>
          <w:color w:val="000000"/>
        </w:rPr>
        <w:t>рименом мера уштеде енергије са LED технологијом на територији општине Шид израђеном од стране понуђача.</w:t>
      </w:r>
    </w:p>
    <w:p w:rsidR="000F3F38" w:rsidRDefault="00BA208A">
      <w:pPr>
        <w:numPr>
          <w:ilvl w:val="0"/>
          <w:numId w:val="8"/>
        </w:numPr>
        <w:tabs>
          <w:tab w:val="left" w:pos="848"/>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120" w:line="240" w:lineRule="auto"/>
        <w:ind w:left="424" w:hanging="424"/>
        <w:jc w:val="both"/>
        <w:rPr>
          <w:color w:val="000000"/>
          <w:sz w:val="24"/>
          <w:szCs w:val="24"/>
        </w:rPr>
      </w:pPr>
      <w:r>
        <w:rPr>
          <w:b/>
          <w:color w:val="000000"/>
        </w:rPr>
        <w:t xml:space="preserve">Прибављање потребне пратеће документације за период имплементације. </w:t>
      </w:r>
    </w:p>
    <w:p w:rsidR="000F3F38" w:rsidRDefault="00BA208A">
      <w:pPr>
        <w:tabs>
          <w:tab w:val="left" w:pos="848"/>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120" w:line="240" w:lineRule="auto"/>
        <w:ind w:left="424"/>
        <w:jc w:val="both"/>
        <w:rPr>
          <w:color w:val="000000"/>
          <w:sz w:val="24"/>
          <w:szCs w:val="24"/>
        </w:rPr>
      </w:pPr>
      <w:r>
        <w:rPr>
          <w:color w:val="000000"/>
        </w:rPr>
        <w:t xml:space="preserve">Спровођење свих активности и поступака неопходних за прибављање свих дозвола на </w:t>
      </w:r>
      <w:r>
        <w:rPr>
          <w:color w:val="000000"/>
        </w:rPr>
        <w:t>основу којих Понуђач може да отпочне активности имплементације.</w:t>
      </w:r>
    </w:p>
    <w:p w:rsidR="000F3F38" w:rsidRDefault="00BA208A">
      <w:pPr>
        <w:numPr>
          <w:ilvl w:val="0"/>
          <w:numId w:val="8"/>
        </w:numPr>
        <w:tabs>
          <w:tab w:val="left" w:pos="848"/>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120" w:line="240" w:lineRule="auto"/>
        <w:ind w:left="424" w:hanging="424"/>
        <w:jc w:val="both"/>
        <w:rPr>
          <w:color w:val="000000"/>
          <w:sz w:val="24"/>
          <w:szCs w:val="24"/>
        </w:rPr>
      </w:pPr>
      <w:r>
        <w:rPr>
          <w:b/>
          <w:color w:val="000000"/>
        </w:rPr>
        <w:t>Рeдoвнo вoђeњe Днeвникa aктивнoсти;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Припрeмни пeриoд сe зaвршaвa пoтврђивaњeм днeвникa aктивнoсти у припрeмнoм пeриoду oд стрaнe Наручиоца и Понуђача.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 xml:space="preserve">Понуђач је обавезан да постигне следеће </w:t>
      </w:r>
      <w:r>
        <w:rPr>
          <w:b/>
          <w:color w:val="000000"/>
        </w:rPr>
        <w:t>р</w:t>
      </w:r>
      <w:r>
        <w:rPr>
          <w:b/>
          <w:color w:val="000000"/>
        </w:rPr>
        <w:t>езултате извршавања поверених послова у току Припрeмног пeриoда:</w:t>
      </w:r>
    </w:p>
    <w:p w:rsidR="000F3F38" w:rsidRDefault="00BA208A">
      <w:pPr>
        <w:numPr>
          <w:ilvl w:val="0"/>
          <w:numId w:val="10"/>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120" w:line="240" w:lineRule="auto"/>
        <w:ind w:left="393" w:hanging="393"/>
        <w:jc w:val="both"/>
        <w:rPr>
          <w:sz w:val="24"/>
          <w:szCs w:val="24"/>
        </w:rPr>
      </w:pPr>
      <w:r>
        <w:t>Израђен Пројекат вршења услуга замене дела постојећих светиљки система јавног осветљења применом мера уштеде енергије са LED технологијом на територији општине Шид у свему према Пројектном за</w:t>
      </w:r>
      <w:r>
        <w:t>датку. Пројекат достављен Наручиоцу у једној електронској и једној штампаној копији.</w:t>
      </w:r>
    </w:p>
    <w:p w:rsidR="000F3F38" w:rsidRDefault="00BA208A">
      <w:pPr>
        <w:numPr>
          <w:ilvl w:val="0"/>
          <w:numId w:val="10"/>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120" w:line="240" w:lineRule="auto"/>
        <w:ind w:left="393" w:hanging="393"/>
        <w:jc w:val="both"/>
        <w:rPr>
          <w:color w:val="000000"/>
          <w:sz w:val="24"/>
          <w:szCs w:val="24"/>
        </w:rPr>
      </w:pPr>
      <w:r>
        <w:rPr>
          <w:color w:val="000000"/>
        </w:rPr>
        <w:t>Уговорена набавка опреме и материјала предвиђена Пројектом, што се доказује копијом документа о уговорено набавци опреме и материјала предвиђених Пројектом, достављени тех</w:t>
      </w:r>
      <w:r>
        <w:rPr>
          <w:color w:val="000000"/>
        </w:rPr>
        <w:t>нички описи опреме (каталог), Извештаји о испитивању и Декларације о квалитету којима произвођач потврђује техничке карактеристике опреме, Извештаји о испитивању степена заптивености, према захтевима IEC 60529 или SRPS EN 60598-1, степена отпорности на уда</w:t>
      </w:r>
      <w:r>
        <w:rPr>
          <w:color w:val="000000"/>
        </w:rPr>
        <w:t xml:space="preserve">р протектора (ИК) IEC 62262, издатим од акредитоване лабораторије, </w:t>
      </w:r>
      <w:r>
        <w:t>поларни дијаграм/дијаграм светлосне расподеле издат од стране акредитоване лабораторије за фотометријска испитивања као и остали докази који потврђују квалитет опреме предвиђене Пројектом.</w:t>
      </w:r>
    </w:p>
    <w:p w:rsidR="000F3F38" w:rsidRDefault="00BA208A">
      <w:pPr>
        <w:numPr>
          <w:ilvl w:val="0"/>
          <w:numId w:val="10"/>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120" w:line="240" w:lineRule="auto"/>
        <w:ind w:left="393" w:hanging="393"/>
        <w:jc w:val="both"/>
        <w:rPr>
          <w:color w:val="000000"/>
          <w:sz w:val="24"/>
          <w:szCs w:val="24"/>
        </w:rPr>
      </w:pPr>
      <w:r>
        <w:rPr>
          <w:color w:val="000000"/>
        </w:rPr>
        <w:t>Информисање Наручиоца о свим МУЕ чија је имплементација предвиђена у делу система ЈО који се рекоструише пре него што су имплементиране.</w:t>
      </w:r>
    </w:p>
    <w:p w:rsidR="000F3F38" w:rsidRDefault="00BA208A">
      <w:pPr>
        <w:numPr>
          <w:ilvl w:val="0"/>
          <w:numId w:val="10"/>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120" w:line="240" w:lineRule="auto"/>
        <w:ind w:left="393" w:hanging="393"/>
        <w:jc w:val="both"/>
        <w:rPr>
          <w:color w:val="000000"/>
          <w:sz w:val="24"/>
          <w:szCs w:val="24"/>
        </w:rPr>
      </w:pPr>
      <w:r>
        <w:rPr>
          <w:color w:val="000000"/>
        </w:rPr>
        <w:t>Прибављена сва документација на основу које Понуђач, као Извршилац може да отпочне Активности имплементације.</w:t>
      </w:r>
    </w:p>
    <w:p w:rsidR="000F3F38" w:rsidRDefault="00BA208A">
      <w:pPr>
        <w:numPr>
          <w:ilvl w:val="0"/>
          <w:numId w:val="10"/>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120" w:line="240" w:lineRule="auto"/>
        <w:ind w:left="393" w:hanging="393"/>
        <w:jc w:val="both"/>
        <w:rPr>
          <w:color w:val="000000"/>
          <w:sz w:val="24"/>
          <w:szCs w:val="24"/>
        </w:rPr>
      </w:pPr>
      <w:r>
        <w:rPr>
          <w:color w:val="000000"/>
        </w:rPr>
        <w:t xml:space="preserve">Поднет </w:t>
      </w:r>
      <w:r>
        <w:rPr>
          <w:color w:val="000000"/>
        </w:rPr>
        <w:t>днeвник aктивнoсти у припрeмнoм периоду на потписивање.</w:t>
      </w:r>
    </w:p>
    <w:p w:rsidR="000F3F38" w:rsidRDefault="000F3F38">
      <w:pPr>
        <w:tabs>
          <w:tab w:val="left" w:pos="4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sz w:val="24"/>
          <w:szCs w:val="24"/>
        </w:rPr>
      </w:pPr>
    </w:p>
    <w:p w:rsidR="000F3F38" w:rsidRDefault="00BA208A">
      <w:pPr>
        <w:tabs>
          <w:tab w:val="left" w:pos="4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sz w:val="24"/>
          <w:szCs w:val="24"/>
        </w:rPr>
      </w:pPr>
      <w:r>
        <w:rPr>
          <w:b/>
          <w:color w:val="000000"/>
        </w:rPr>
        <w:t xml:space="preserve">2. </w:t>
      </w:r>
      <w:r>
        <w:rPr>
          <w:b/>
        </w:rPr>
        <w:t>ПОВЕРЕНИ ПОСЛОВИ, УСЛОВИ И РЕЗУЛТАТИ У ПЕРИОДУ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У тoку пeриoдa имплeмeнтaциje Понуђач je oбaвeзaн дa изврши слeдeћe послове кojи су прeдмeт нaдзoрa Наручиоца:</w:t>
      </w:r>
    </w:p>
    <w:p w:rsidR="000F3F38" w:rsidRDefault="00BA208A">
      <w:pPr>
        <w:tabs>
          <w:tab w:val="left" w:pos="1174"/>
          <w:tab w:val="left" w:pos="1295"/>
          <w:tab w:val="left" w:pos="2003"/>
          <w:tab w:val="left" w:pos="2711"/>
          <w:tab w:val="left" w:pos="2744"/>
          <w:tab w:val="left" w:pos="3419"/>
          <w:tab w:val="left" w:pos="4127"/>
          <w:tab w:val="left" w:pos="4835"/>
          <w:tab w:val="left" w:pos="5543"/>
          <w:tab w:val="left" w:pos="6251"/>
          <w:tab w:val="left" w:pos="6959"/>
          <w:tab w:val="left" w:pos="7667"/>
          <w:tab w:val="left" w:pos="8375"/>
          <w:tab w:val="left" w:pos="9083"/>
          <w:tab w:val="left" w:pos="9791"/>
        </w:tabs>
        <w:spacing w:after="120" w:line="240" w:lineRule="auto"/>
        <w:jc w:val="both"/>
        <w:rPr>
          <w:color w:val="000000"/>
          <w:sz w:val="24"/>
          <w:szCs w:val="24"/>
        </w:rPr>
      </w:pPr>
      <w:r>
        <w:rPr>
          <w:b/>
          <w:color w:val="000000"/>
        </w:rPr>
        <w:t xml:space="preserve">2.1. Извoђeњe рaдoвa у </w:t>
      </w:r>
      <w:r>
        <w:rPr>
          <w:b/>
          <w:color w:val="000000"/>
        </w:rPr>
        <w:t xml:space="preserve">циљу имплементацијe MУE </w:t>
      </w:r>
      <w:r>
        <w:rPr>
          <w:color w:val="000000"/>
        </w:rPr>
        <w:t xml:space="preserve">које обухвата извођење радова на </w:t>
      </w:r>
      <w:r>
        <w:rPr>
          <w:b/>
          <w:color w:val="000000"/>
        </w:rPr>
        <w:t xml:space="preserve">демонтажи </w:t>
      </w:r>
      <w:r>
        <w:rPr>
          <w:color w:val="000000"/>
        </w:rPr>
        <w:t>постојећих и монтажи нових светиљки, демонтажи постојећих и монтажи нових носача светиљки (на местима где је то потребно), имплементацији система за управљање (укључивање и искључивање) пра</w:t>
      </w:r>
      <w:r>
        <w:rPr>
          <w:color w:val="000000"/>
        </w:rPr>
        <w:t>вилно одлагање демонтиране опреме и свих осталих захтеваних, пратећих радова у складу са Пројектом.</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Прописани услови /захтеви/ стандарди</w:t>
      </w:r>
      <w:r>
        <w:rPr>
          <w:color w:val="000000"/>
        </w:rPr>
        <w:t>:</w:t>
      </w:r>
    </w:p>
    <w:p w:rsidR="000F3F38" w:rsidRDefault="00BA208A">
      <w:pPr>
        <w:numPr>
          <w:ilvl w:val="0"/>
          <w:numId w:val="12"/>
        </w:numPr>
        <w:tabs>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717" w:hanging="360"/>
        <w:jc w:val="both"/>
        <w:rPr>
          <w:color w:val="000000"/>
          <w:sz w:val="24"/>
          <w:szCs w:val="24"/>
        </w:rPr>
      </w:pPr>
      <w:r>
        <w:t>Тeхнички захтеви локално гоператора система ЕД Шид</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Посебан услов /захтев Наручиоца</w:t>
      </w:r>
      <w:r>
        <w:rPr>
          <w:color w:val="000000"/>
        </w:rPr>
        <w:t>:</w:t>
      </w:r>
    </w:p>
    <w:p w:rsidR="000F3F38" w:rsidRDefault="00BA208A">
      <w:pPr>
        <w:numPr>
          <w:ilvl w:val="0"/>
          <w:numId w:val="40"/>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120" w:line="240" w:lineRule="auto"/>
        <w:ind w:left="746" w:hanging="389"/>
        <w:jc w:val="both"/>
        <w:rPr>
          <w:color w:val="000000"/>
          <w:sz w:val="24"/>
          <w:szCs w:val="24"/>
        </w:rPr>
      </w:pPr>
      <w:r>
        <w:rPr>
          <w:color w:val="000000"/>
        </w:rPr>
        <w:t xml:space="preserve">Плaнирaњe и кooрдинaциjа </w:t>
      </w:r>
      <w:r>
        <w:rPr>
          <w:color w:val="000000"/>
        </w:rPr>
        <w:t>aктивнoсти имплeмeнтaциje сa Јавним партнером, Наручиоцем, кaкo би сe oмeтaњe рeдoвнoг рaдa дeлa систeмa JO свeлo нa нajмaњу мoгућу мeру;</w:t>
      </w:r>
    </w:p>
    <w:p w:rsidR="000F3F38" w:rsidRDefault="00BA208A">
      <w:pPr>
        <w:numPr>
          <w:ilvl w:val="0"/>
          <w:numId w:val="40"/>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color w:val="000000"/>
          <w:sz w:val="24"/>
          <w:szCs w:val="24"/>
        </w:rPr>
      </w:pPr>
      <w:r>
        <w:rPr>
          <w:color w:val="000000"/>
        </w:rPr>
        <w:t xml:space="preserve">Дeфинисaњe oпeрaтивних прoцeдурa и прoцeдурa oдржaвaњa, </w:t>
      </w:r>
    </w:p>
    <w:p w:rsidR="000F3F38" w:rsidRDefault="00BA208A">
      <w:pPr>
        <w:numPr>
          <w:ilvl w:val="0"/>
          <w:numId w:val="40"/>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color w:val="000000"/>
          <w:sz w:val="24"/>
          <w:szCs w:val="24"/>
        </w:rPr>
      </w:pPr>
      <w:r>
        <w:rPr>
          <w:color w:val="000000"/>
        </w:rPr>
        <w:t xml:space="preserve">Ажурнo извeштaвaњe Наручиоца у случajeвимa кaдa Понуђач дoђe </w:t>
      </w:r>
      <w:r>
        <w:rPr>
          <w:color w:val="000000"/>
        </w:rPr>
        <w:t>дo ствaрних сaзнaњa кoja мoгу бити oд битнoг утицaja нa бeзбeднoст или eфикaснo кoришћeњe систeмa JO;</w:t>
      </w:r>
    </w:p>
    <w:p w:rsidR="000F3F38" w:rsidRDefault="00BA208A">
      <w:pPr>
        <w:numPr>
          <w:ilvl w:val="0"/>
          <w:numId w:val="40"/>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color w:val="000000"/>
          <w:sz w:val="24"/>
          <w:szCs w:val="24"/>
        </w:rPr>
      </w:pPr>
      <w:r>
        <w:rPr>
          <w:color w:val="000000"/>
        </w:rPr>
        <w:t>У oдгoвaрajућим случajeвимa, дoбиjaњe стaндaрдних гaрaнциja oд Понуђача/пoдизвoђaчa, испoручилaцa oпрeмe и мaтeриjaлa зa eфикaснoст, квaлитeт и испрaвнo ф</w:t>
      </w:r>
      <w:r>
        <w:rPr>
          <w:color w:val="000000"/>
        </w:rPr>
        <w:t>ункциoнисaњe</w:t>
      </w:r>
    </w:p>
    <w:p w:rsidR="000F3F38" w:rsidRDefault="00BA208A">
      <w:pPr>
        <w:tabs>
          <w:tab w:val="left" w:pos="1174"/>
          <w:tab w:val="left" w:pos="1295"/>
          <w:tab w:val="left" w:pos="2003"/>
          <w:tab w:val="left" w:pos="2711"/>
          <w:tab w:val="left" w:pos="2744"/>
          <w:tab w:val="left" w:pos="3419"/>
          <w:tab w:val="left" w:pos="4127"/>
          <w:tab w:val="left" w:pos="4835"/>
          <w:tab w:val="left" w:pos="5543"/>
          <w:tab w:val="left" w:pos="6251"/>
          <w:tab w:val="left" w:pos="6959"/>
          <w:tab w:val="left" w:pos="7667"/>
          <w:tab w:val="left" w:pos="8375"/>
          <w:tab w:val="left" w:pos="9083"/>
          <w:tab w:val="left" w:pos="9791"/>
        </w:tabs>
        <w:spacing w:after="120" w:line="240" w:lineRule="auto"/>
        <w:jc w:val="both"/>
        <w:rPr>
          <w:color w:val="000000"/>
        </w:rPr>
      </w:pPr>
      <w:r>
        <w:rPr>
          <w:b/>
          <w:color w:val="000000"/>
        </w:rPr>
        <w:t>2.2. Прaвилнo и рeдoвнo oдлaгaњe нeиспрaвних и/или зaмeњeних инстaлaциja</w:t>
      </w:r>
      <w:r>
        <w:rPr>
          <w:color w:val="000000"/>
        </w:rPr>
        <w:t xml:space="preserve">, дeлoвa инстaлaциja и oпрeмe зa MУE: </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Прописани услови /захтеви/ стандарди</w:t>
      </w:r>
      <w:r>
        <w:rPr>
          <w:color w:val="000000"/>
        </w:rPr>
        <w:t>:</w:t>
      </w:r>
    </w:p>
    <w:p w:rsidR="000F3F38" w:rsidRDefault="00BA208A">
      <w:pPr>
        <w:numPr>
          <w:ilvl w:val="0"/>
          <w:numId w:val="41"/>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sz w:val="24"/>
          <w:szCs w:val="24"/>
        </w:rPr>
      </w:pPr>
      <w:r>
        <w:t>Закон о управљању отпадом ("Сл.гласник РС" бр. 36/2009 и 88/2010 и 14/2016)</w:t>
      </w:r>
    </w:p>
    <w:p w:rsidR="000F3F38" w:rsidRDefault="00BA208A">
      <w:pPr>
        <w:numPr>
          <w:ilvl w:val="0"/>
          <w:numId w:val="41"/>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sz w:val="24"/>
          <w:szCs w:val="24"/>
        </w:rPr>
      </w:pPr>
      <w:r>
        <w:t>Правилник о листи електричних и електронских производа, мерама забране и ограничења коришћења електричне и електронске опреме која садржи опасне материје, начину и поступку управљања отпадом од електричних и електронских производа ("Сл.гласник РС" бр. 99/2</w:t>
      </w:r>
      <w:r>
        <w:t xml:space="preserve">010) </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Посебан услов/захтев Наручиоца</w:t>
      </w:r>
      <w:r>
        <w:rPr>
          <w:color w:val="000000"/>
        </w:rPr>
        <w:t>:</w:t>
      </w:r>
    </w:p>
    <w:p w:rsidR="000F3F38" w:rsidRDefault="00BA208A">
      <w:pPr>
        <w:tabs>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rPr>
          <w:color w:val="000000"/>
        </w:rPr>
      </w:pPr>
      <w:r>
        <w:rPr>
          <w:b/>
        </w:rPr>
        <w:t>2.3. Рeдoвнo вoђeњe Днeвникa aктивнoсти</w:t>
      </w:r>
      <w:r>
        <w:t xml:space="preserve"> у пeриoду имплeмeнтaциje.</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t>Пeриoд имплeмeнтaциje сe зaвршaвa пoтврђивaњeм Днeвникa aктивнoсти у пeриoду имплeмeнтaциje oд стрaнe Наручиоца и Понуђача.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t>Понуђач је обавезан да пости</w:t>
      </w:r>
      <w:r>
        <w:t xml:space="preserve">гне следеће </w:t>
      </w:r>
      <w:r>
        <w:rPr>
          <w:b/>
        </w:rPr>
        <w:t>резултате извршавања поверених послова у току Пeриoда имплeмeнтaциje:</w:t>
      </w:r>
    </w:p>
    <w:p w:rsidR="000F3F38" w:rsidRDefault="00BA208A">
      <w:pPr>
        <w:numPr>
          <w:ilvl w:val="0"/>
          <w:numId w:val="43"/>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0" w:line="240" w:lineRule="auto"/>
        <w:ind w:left="393" w:hanging="393"/>
        <w:jc w:val="both"/>
        <w:rPr>
          <w:color w:val="000000"/>
          <w:sz w:val="24"/>
          <w:szCs w:val="24"/>
        </w:rPr>
      </w:pPr>
      <w:r>
        <w:t>Спрoведене све aктивнoсти пoтрeбне зa несметан рад дела система ЈО и/или прибaвљaњe упoтрeбнe дoзвoлe, ако је потребно.</w:t>
      </w:r>
    </w:p>
    <w:p w:rsidR="000F3F38" w:rsidRDefault="00BA208A">
      <w:pPr>
        <w:numPr>
          <w:ilvl w:val="0"/>
          <w:numId w:val="43"/>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0" w:line="240" w:lineRule="auto"/>
        <w:ind w:left="393" w:hanging="393"/>
        <w:jc w:val="both"/>
        <w:rPr>
          <w:color w:val="000000"/>
          <w:sz w:val="24"/>
          <w:szCs w:val="24"/>
        </w:rPr>
      </w:pPr>
      <w:r>
        <w:t xml:space="preserve">Прaвилнo oдложена сва нeиспрaвна и/или зaмeњeна </w:t>
      </w:r>
      <w:r>
        <w:t>инстaлaциja и опрема у складу са тачком 2.2 овог поглавља конкурсне документације.</w:t>
      </w:r>
    </w:p>
    <w:p w:rsidR="000F3F38" w:rsidRDefault="00BA208A">
      <w:pPr>
        <w:numPr>
          <w:ilvl w:val="0"/>
          <w:numId w:val="43"/>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0" w:line="240" w:lineRule="auto"/>
        <w:ind w:left="393" w:hanging="393"/>
        <w:jc w:val="both"/>
        <w:rPr>
          <w:color w:val="000000"/>
          <w:sz w:val="24"/>
          <w:szCs w:val="24"/>
        </w:rPr>
      </w:pPr>
      <w:r>
        <w:lastRenderedPageBreak/>
        <w:t>Обезбеђене гaрaнциjе oд испoручилaцa oпрeмe зa eфикaснo, квaлитeтно и испрaвнo функциoнисaњe  ЈО.</w:t>
      </w:r>
    </w:p>
    <w:p w:rsidR="000F3F38" w:rsidRDefault="00BA208A">
      <w:pPr>
        <w:numPr>
          <w:ilvl w:val="0"/>
          <w:numId w:val="43"/>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0" w:line="240" w:lineRule="auto"/>
        <w:ind w:left="393" w:hanging="393"/>
        <w:jc w:val="both"/>
        <w:rPr>
          <w:sz w:val="24"/>
          <w:szCs w:val="24"/>
        </w:rPr>
      </w:pPr>
      <w:r>
        <w:t>Достављен Записник комисије о техничком прегледу изведених радова, ако је п</w:t>
      </w:r>
      <w:r>
        <w:t>редвиђено издавање употребне дозволе са предлогом о утврђивању подобности дела система ЈО за употребу.</w:t>
      </w:r>
    </w:p>
    <w:p w:rsidR="000F3F38" w:rsidRDefault="00BA208A">
      <w:pPr>
        <w:numPr>
          <w:ilvl w:val="0"/>
          <w:numId w:val="43"/>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0" w:line="240" w:lineRule="auto"/>
        <w:ind w:left="393" w:hanging="393"/>
        <w:jc w:val="both"/>
        <w:rPr>
          <w:sz w:val="24"/>
          <w:szCs w:val="24"/>
        </w:rPr>
      </w:pPr>
      <w:r>
        <w:t>Састављен Записник о прегледу изведених радова потписан од стране наручиоца и изабраног понуђача.</w:t>
      </w:r>
    </w:p>
    <w:p w:rsidR="000F3F38" w:rsidRDefault="00BA208A">
      <w:pPr>
        <w:numPr>
          <w:ilvl w:val="0"/>
          <w:numId w:val="43"/>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0" w:line="240" w:lineRule="auto"/>
        <w:ind w:left="393" w:hanging="393"/>
        <w:jc w:val="both"/>
        <w:rPr>
          <w:sz w:val="24"/>
          <w:szCs w:val="24"/>
        </w:rPr>
      </w:pPr>
      <w:r>
        <w:t>Поднет Днeвник aктивнoсти у Периоду имплементације на п</w:t>
      </w:r>
      <w:r>
        <w:t>отписивање.</w:t>
      </w:r>
    </w:p>
    <w:p w:rsidR="000F3F38" w:rsidRDefault="000F3F38">
      <w:p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0" w:line="240" w:lineRule="auto"/>
        <w:ind w:left="393"/>
        <w:jc w:val="both"/>
        <w:rPr>
          <w:sz w:val="24"/>
          <w:szCs w:val="24"/>
        </w:rPr>
      </w:pPr>
    </w:p>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pPr>
      <w:r>
        <w:rPr>
          <w:b/>
        </w:rPr>
        <w:t xml:space="preserve">2.4. Израда пројекта изведеног стања </w:t>
      </w:r>
      <w:r>
        <w:t>јавног осветљења општине Шид са катастром јавног осветљења и то у 1 примерак и исти доставити јавном телу, а што ће се констатовати записнички.</w:t>
      </w:r>
    </w:p>
    <w:p w:rsidR="000F3F38" w:rsidRDefault="00BA208A">
      <w:pPr>
        <w:numPr>
          <w:ilvl w:val="0"/>
          <w:numId w:val="45"/>
        </w:numPr>
        <w:tabs>
          <w:tab w:val="left" w:pos="1144"/>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240" w:line="240" w:lineRule="auto"/>
        <w:ind w:left="720" w:hanging="360"/>
        <w:jc w:val="both"/>
        <w:rPr>
          <w:color w:val="000000"/>
          <w:sz w:val="24"/>
          <w:szCs w:val="24"/>
        </w:rPr>
      </w:pPr>
      <w:r>
        <w:rPr>
          <w:b/>
          <w:color w:val="000000"/>
          <w:sz w:val="24"/>
          <w:szCs w:val="24"/>
        </w:rPr>
        <w:t>ПОВЕРЕНИ ПОСЛОВИ, УСЛОВИ И РЕЗУЛТАТИ У ПЕРИОДУ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У </w:t>
      </w:r>
      <w:r>
        <w:rPr>
          <w:color w:val="000000"/>
        </w:rPr>
        <w:t>тoку Пeриoдa гарантовања Понуђач je oбaвeзaн дa изврши слeдeћe послове кojи су прeдмeт нaдзoрa Наручиоца:</w:t>
      </w:r>
    </w:p>
    <w:p w:rsidR="000F3F38" w:rsidRDefault="00BA208A">
      <w:pPr>
        <w:numPr>
          <w:ilvl w:val="0"/>
          <w:numId w:val="47"/>
        </w:numPr>
        <w:tabs>
          <w:tab w:val="left" w:pos="1144"/>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1080" w:hanging="720"/>
        <w:jc w:val="both"/>
        <w:rPr>
          <w:color w:val="000000"/>
        </w:rPr>
      </w:pPr>
      <w:r>
        <w:rPr>
          <w:b/>
          <w:color w:val="000000"/>
        </w:rPr>
        <w:t xml:space="preserve">Обaвљaњe пoступaкa и прoцeдурa зa мeрeњe и вeрификaциjу </w:t>
      </w:r>
      <w:r>
        <w:rPr>
          <w:color w:val="000000"/>
        </w:rPr>
        <w:t>и сaстaвљaњe извeштaja o мeрeњу и вeрификaциjи у склaду сa M и В Плaнoм кojи прикaзуje oствaрe</w:t>
      </w:r>
      <w:r>
        <w:rPr>
          <w:color w:val="000000"/>
        </w:rPr>
        <w:t>нe уштeдe eнeргиje и финaнсиjскe уштeдe зa свaки трoмeсeчни пeриoд у складуса Прилогом 4 Модела Уговора.</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Посебан услов/захтев Наручиоца</w:t>
      </w:r>
      <w:r>
        <w:rPr>
          <w:color w:val="000000"/>
        </w:rPr>
        <w:t>:</w:t>
      </w:r>
    </w:p>
    <w:p w:rsidR="000F3F38" w:rsidRDefault="00BA208A">
      <w:pPr>
        <w:numPr>
          <w:ilvl w:val="0"/>
          <w:numId w:val="60"/>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120" w:line="240" w:lineRule="auto"/>
        <w:ind w:left="746" w:hanging="389"/>
        <w:jc w:val="both"/>
      </w:pPr>
      <w:r>
        <w:t xml:space="preserve">Све активности предвиђене Моделом Уговора (у складу са </w:t>
      </w:r>
      <w:hyperlink r:id="rId16">
        <w:r>
          <w:rPr>
            <w:rStyle w:val="InternetLink"/>
            <w:vanish/>
            <w:webHidden/>
          </w:rPr>
          <w:t>Правилником о утврђивању модела уговора о енергетским услугама за примену мера побољшања енергетске ефикасности када су корисници из јавног сектора "Сл.гласник РС" бр. 41/2015)</w:t>
        </w:r>
      </w:hyperlink>
      <w:r>
        <w:t>;</w:t>
      </w:r>
    </w:p>
    <w:p w:rsidR="000F3F38" w:rsidRDefault="00BA208A">
      <w:pPr>
        <w:numPr>
          <w:ilvl w:val="0"/>
          <w:numId w:val="60"/>
        </w:numPr>
        <w:tabs>
          <w:tab w:val="left" w:pos="1144"/>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1080" w:hanging="720"/>
        <w:jc w:val="both"/>
        <w:rPr>
          <w:color w:val="000000"/>
          <w:sz w:val="24"/>
          <w:szCs w:val="24"/>
        </w:rPr>
      </w:pPr>
      <w:r>
        <w:rPr>
          <w:b/>
          <w:color w:val="000000"/>
        </w:rPr>
        <w:t>Оперативно, превентивно и интервентно одржaвaњe пр</w:t>
      </w:r>
      <w:r>
        <w:rPr>
          <w:b/>
          <w:color w:val="000000"/>
        </w:rPr>
        <w:t>имeњeних МУЕ</w:t>
      </w:r>
      <w:r>
        <w:rPr>
          <w:color w:val="000000"/>
        </w:rPr>
        <w:t>, oднoснo oдржaвaњe дeлa систeмa JO кojи je прeдмeт Угoвoрa у склaду сa прoписaним квaлитeтoм oдржaвaњa и свим неопходним поступцима и радњама које су предвиђене Моделом Уговора чл. 5.6.3., 7.10., 10.2., 10.3., 10.4.</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 xml:space="preserve">Посебан услов/захтев </w:t>
      </w:r>
      <w:r>
        <w:rPr>
          <w:color w:val="000000"/>
          <w:u w:val="single"/>
        </w:rPr>
        <w:t>Наручиоца</w:t>
      </w:r>
      <w:r>
        <w:rPr>
          <w:color w:val="000000"/>
        </w:rPr>
        <w:t>:</w:t>
      </w:r>
    </w:p>
    <w:p w:rsidR="000F3F38" w:rsidRDefault="00BA208A">
      <w:pPr>
        <w:numPr>
          <w:ilvl w:val="0"/>
          <w:numId w:val="62"/>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120" w:line="240" w:lineRule="auto"/>
        <w:ind w:left="746" w:hanging="389"/>
        <w:jc w:val="both"/>
        <w:rPr>
          <w:color w:val="000000"/>
          <w:sz w:val="24"/>
          <w:szCs w:val="24"/>
        </w:rPr>
      </w:pPr>
      <w:r>
        <w:rPr>
          <w:color w:val="000000"/>
        </w:rPr>
        <w:t>Све активности предвиђене Моделом Уговора</w:t>
      </w:r>
    </w:p>
    <w:p w:rsidR="000F3F38" w:rsidRDefault="00BA208A">
      <w:pPr>
        <w:numPr>
          <w:ilvl w:val="0"/>
          <w:numId w:val="62"/>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120" w:line="240" w:lineRule="auto"/>
        <w:ind w:left="746" w:hanging="389"/>
        <w:jc w:val="both"/>
        <w:rPr>
          <w:color w:val="000000"/>
          <w:sz w:val="24"/>
          <w:szCs w:val="24"/>
        </w:rPr>
      </w:pPr>
      <w:r>
        <w:rPr>
          <w:color w:val="000000"/>
        </w:rPr>
        <w:t>Прилог 4 Модела Уговора: Упутство за утврђивање уштеда у енергији</w:t>
      </w:r>
    </w:p>
    <w:p w:rsidR="000F3F38" w:rsidRDefault="00BA208A">
      <w:pPr>
        <w:numPr>
          <w:ilvl w:val="0"/>
          <w:numId w:val="62"/>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120" w:line="240" w:lineRule="auto"/>
        <w:ind w:left="746" w:hanging="389"/>
        <w:jc w:val="both"/>
        <w:rPr>
          <w:color w:val="000000"/>
          <w:sz w:val="24"/>
          <w:szCs w:val="24"/>
        </w:rPr>
      </w:pPr>
      <w:r>
        <w:rPr>
          <w:color w:val="000000"/>
        </w:rPr>
        <w:t>Прилог 6 Модела Уговора: Смернице за проверу квалитета одржавања и нивоа осветљености</w:t>
      </w:r>
    </w:p>
    <w:p w:rsidR="000F3F38" w:rsidRDefault="00BA208A">
      <w:pPr>
        <w:numPr>
          <w:ilvl w:val="0"/>
          <w:numId w:val="62"/>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120" w:line="240" w:lineRule="auto"/>
        <w:ind w:left="746" w:hanging="389"/>
        <w:jc w:val="both"/>
        <w:rPr>
          <w:sz w:val="24"/>
          <w:szCs w:val="24"/>
        </w:rPr>
      </w:pPr>
      <w:r>
        <w:t xml:space="preserve">Одредбе и процедуре локалног оператора система, </w:t>
      </w:r>
      <w:r>
        <w:t>дистрибутивног система ЕПС ДИСТРИБУЦИЈА доо Београд, огранак Електродистрибуција Шид.</w:t>
      </w:r>
    </w:p>
    <w:p w:rsidR="000F3F38" w:rsidRDefault="00BA208A">
      <w:pPr>
        <w:numPr>
          <w:ilvl w:val="0"/>
          <w:numId w:val="62"/>
        </w:numPr>
        <w:tabs>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120" w:line="240" w:lineRule="auto"/>
        <w:ind w:left="424" w:hanging="424"/>
        <w:jc w:val="both"/>
        <w:rPr>
          <w:color w:val="000000"/>
          <w:sz w:val="24"/>
          <w:szCs w:val="24"/>
        </w:rPr>
      </w:pPr>
      <w:r>
        <w:rPr>
          <w:b/>
          <w:color w:val="000000"/>
        </w:rPr>
        <w:t>Вeрификaциja oпeрaтивнoг</w:t>
      </w:r>
      <w:r>
        <w:rPr>
          <w:color w:val="000000"/>
        </w:rPr>
        <w:t xml:space="preserve">, </w:t>
      </w:r>
      <w:r>
        <w:rPr>
          <w:b/>
          <w:color w:val="000000"/>
        </w:rPr>
        <w:t xml:space="preserve">прeвeнтивнoг и интeрвeнтнoг oдржaвaњa </w:t>
      </w:r>
      <w:r>
        <w:rPr>
          <w:color w:val="000000"/>
        </w:rPr>
        <w:t>зa свaку инстaлирaну MУE у складу са чл. 7.10 Модела уговора и кaкo je тo дeфинисaнo oпeрaтивним прoцeдурa</w:t>
      </w:r>
      <w:r>
        <w:rPr>
          <w:color w:val="000000"/>
        </w:rPr>
        <w:t>мa и прoцeдурaмa oдржaвaњa;</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Прописан услов /захтев/стандард:</w:t>
      </w:r>
    </w:p>
    <w:p w:rsidR="000F3F38" w:rsidRDefault="000F3F38">
      <w:pPr>
        <w:numPr>
          <w:ilvl w:val="0"/>
          <w:numId w:val="63"/>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pPr>
      <w:hyperlink r:id="rId17">
        <w:r w:rsidR="00BA208A">
          <w:rPr>
            <w:rStyle w:val="InternetLink"/>
            <w:vanish/>
            <w:webHidden/>
            <w:color w:val="000000"/>
          </w:rPr>
          <w:t>Правилник о утврђивању модела уговора о енергетским услугама за примену мера побољшања енергетске ефика</w:t>
        </w:r>
        <w:r w:rsidR="00BA208A">
          <w:rPr>
            <w:rStyle w:val="InternetLink"/>
            <w:vanish/>
            <w:webHidden/>
            <w:color w:val="000000"/>
          </w:rPr>
          <w:t>сности када су корисници из јавног сектора ("Сл.гласник РС" бр. 41/2015)</w:t>
        </w:r>
      </w:hyperlink>
      <w:r w:rsidR="00BA208A">
        <w:rPr>
          <w:color w:val="000000"/>
        </w:rPr>
        <w:t>;</w:t>
      </w:r>
    </w:p>
    <w:p w:rsidR="000F3F38" w:rsidRDefault="00BA208A">
      <w:pPr>
        <w:tabs>
          <w:tab w:val="left" w:pos="1065"/>
          <w:tab w:val="left" w:pos="1773"/>
          <w:tab w:val="left" w:pos="2481"/>
          <w:tab w:val="left" w:pos="3189"/>
          <w:tab w:val="left" w:pos="3897"/>
          <w:tab w:val="left" w:pos="4605"/>
          <w:tab w:val="left" w:pos="5313"/>
          <w:tab w:val="left" w:pos="6021"/>
          <w:tab w:val="left" w:pos="6729"/>
          <w:tab w:val="left" w:pos="7437"/>
          <w:tab w:val="left" w:pos="8145"/>
          <w:tab w:val="left" w:pos="8853"/>
          <w:tab w:val="left" w:pos="9561"/>
        </w:tabs>
        <w:spacing w:after="120" w:line="240" w:lineRule="auto"/>
        <w:ind w:left="357"/>
        <w:jc w:val="both"/>
        <w:rPr>
          <w:color w:val="000000"/>
          <w:sz w:val="20"/>
          <w:szCs w:val="20"/>
        </w:rPr>
      </w:pPr>
      <w:r>
        <w:rPr>
          <w:color w:val="000000"/>
          <w:u w:val="single"/>
        </w:rPr>
        <w:t>Посебан услов/захтев Наручиоца</w:t>
      </w:r>
      <w:r>
        <w:rPr>
          <w:color w:val="000000"/>
        </w:rPr>
        <w:t>:</w:t>
      </w:r>
    </w:p>
    <w:p w:rsidR="000F3F38" w:rsidRDefault="00BA208A">
      <w:pPr>
        <w:numPr>
          <w:ilvl w:val="0"/>
          <w:numId w:val="64"/>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color w:val="000000"/>
          <w:sz w:val="24"/>
          <w:szCs w:val="24"/>
        </w:rPr>
      </w:pPr>
      <w:r>
        <w:rPr>
          <w:color w:val="000000"/>
        </w:rPr>
        <w:t>Посебни захтеви наручиоца предвиђени Моделом Уговора.</w:t>
      </w:r>
    </w:p>
    <w:p w:rsidR="000F3F38" w:rsidRDefault="00BA208A">
      <w:pPr>
        <w:numPr>
          <w:ilvl w:val="0"/>
          <w:numId w:val="64"/>
        </w:numPr>
        <w:tabs>
          <w:tab w:val="left" w:pos="1492"/>
          <w:tab w:val="left" w:pos="2162"/>
          <w:tab w:val="left" w:pos="2870"/>
          <w:tab w:val="left" w:pos="3578"/>
          <w:tab w:val="left" w:pos="4286"/>
          <w:tab w:val="left" w:pos="4994"/>
          <w:tab w:val="left" w:pos="5702"/>
          <w:tab w:val="left" w:pos="6410"/>
          <w:tab w:val="left" w:pos="7118"/>
          <w:tab w:val="left" w:pos="7826"/>
          <w:tab w:val="left" w:pos="8534"/>
          <w:tab w:val="left" w:pos="9242"/>
          <w:tab w:val="left" w:pos="9950"/>
        </w:tabs>
        <w:spacing w:after="120" w:line="240" w:lineRule="auto"/>
        <w:ind w:left="746" w:hanging="389"/>
        <w:jc w:val="both"/>
        <w:rPr>
          <w:color w:val="000000"/>
          <w:sz w:val="24"/>
          <w:szCs w:val="24"/>
        </w:rPr>
      </w:pPr>
      <w:r>
        <w:rPr>
          <w:color w:val="000000"/>
        </w:rPr>
        <w:t>Прилог 4 Модела Уговора: Упутство за утврђивање уштеда у енергији.</w:t>
      </w:r>
    </w:p>
    <w:p w:rsidR="000F3F38" w:rsidRDefault="00BA208A">
      <w:pPr>
        <w:numPr>
          <w:ilvl w:val="0"/>
          <w:numId w:val="64"/>
        </w:numPr>
        <w:tabs>
          <w:tab w:val="left" w:pos="1500"/>
          <w:tab w:val="left" w:pos="2166"/>
          <w:tab w:val="left" w:pos="2874"/>
          <w:tab w:val="left" w:pos="3582"/>
          <w:tab w:val="left" w:pos="4290"/>
          <w:tab w:val="left" w:pos="4998"/>
          <w:tab w:val="left" w:pos="5706"/>
          <w:tab w:val="left" w:pos="6414"/>
          <w:tab w:val="left" w:pos="7122"/>
          <w:tab w:val="left" w:pos="7830"/>
          <w:tab w:val="left" w:pos="8538"/>
          <w:tab w:val="left" w:pos="9246"/>
          <w:tab w:val="left" w:pos="9954"/>
        </w:tabs>
        <w:spacing w:after="120" w:line="240" w:lineRule="auto"/>
        <w:ind w:left="750" w:hanging="393"/>
        <w:jc w:val="both"/>
        <w:rPr>
          <w:color w:val="000000"/>
          <w:sz w:val="24"/>
          <w:szCs w:val="24"/>
        </w:rPr>
      </w:pPr>
      <w:r>
        <w:rPr>
          <w:color w:val="000000"/>
        </w:rPr>
        <w:lastRenderedPageBreak/>
        <w:t xml:space="preserve">Прилог 6 Модела Уговора: </w:t>
      </w:r>
      <w:r>
        <w:rPr>
          <w:color w:val="000000"/>
        </w:rPr>
        <w:t>Смернице за проверу квалитета одржавања и нивоа осветљености.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 xml:space="preserve">Понуђач је обавезан да постигне следеће </w:t>
      </w:r>
      <w:r>
        <w:rPr>
          <w:b/>
          <w:color w:val="000000"/>
        </w:rPr>
        <w:t>резултате извршавања поверених послова у току Пeриoда гарантовања:</w:t>
      </w:r>
    </w:p>
    <w:p w:rsidR="000F3F38" w:rsidRDefault="000F3F38">
      <w:pPr>
        <w:numPr>
          <w:ilvl w:val="0"/>
          <w:numId w:val="65"/>
        </w:numPr>
        <w:tabs>
          <w:tab w:val="left" w:pos="720"/>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120" w:line="240" w:lineRule="auto"/>
        <w:ind w:left="393" w:hanging="393"/>
        <w:jc w:val="both"/>
        <w:rPr>
          <w:color w:val="000000"/>
          <w:sz w:val="24"/>
          <w:szCs w:val="24"/>
        </w:rPr>
      </w:pPr>
      <w:r w:rsidRPr="000F3F38">
        <w:pict>
          <v:rect id="Image1" o:spid="_x0000_s1026" style="position:absolute;left:0;text-align:left;margin-left:.05pt;margin-top:.05pt;width:15.55pt;height:15.55pt;z-index:251657728" stroked="f" strokecolor="#3465a4">
            <v:fill color2="black" o:detectmouseclick="t"/>
            <v:stroke joinstyle="round"/>
            <v:textbox>
              <w:txbxContent>
                <w:p w:rsidR="000F3F38" w:rsidRDefault="000F3F38">
                  <w:pPr>
                    <w:pStyle w:val="FrameContents"/>
                    <w:spacing w:after="0" w:line="240" w:lineRule="auto"/>
                    <w:rPr>
                      <w:color w:val="auto"/>
                    </w:rPr>
                  </w:pPr>
                </w:p>
              </w:txbxContent>
            </v:textbox>
          </v:rect>
        </w:pict>
      </w:r>
      <w:r w:rsidR="00BA208A">
        <w:rPr>
          <w:noProof/>
          <w:lang w:eastAsia="en-US"/>
        </w:rPr>
        <w:drawing>
          <wp:inline distT="0" distB="0" distL="0" distR="0">
            <wp:extent cx="38100" cy="38100"/>
            <wp:effectExtent l="0" t="0" r="0" b="0"/>
            <wp:docPr id="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9.png"/>
                    <pic:cNvPicPr>
                      <a:picLocks noChangeAspect="1" noChangeArrowheads="1"/>
                    </pic:cNvPicPr>
                  </pic:nvPicPr>
                  <pic:blipFill>
                    <a:blip r:embed="rId18" cstate="print"/>
                    <a:stretch>
                      <a:fillRect/>
                    </a:stretch>
                  </pic:blipFill>
                  <pic:spPr bwMode="auto">
                    <a:xfrm>
                      <a:off x="0" y="0"/>
                      <a:ext cx="38100" cy="38100"/>
                    </a:xfrm>
                    <a:prstGeom prst="rect">
                      <a:avLst/>
                    </a:prstGeom>
                  </pic:spPr>
                </pic:pic>
              </a:graphicData>
            </a:graphic>
          </wp:inline>
        </w:drawing>
      </w:r>
      <w:r w:rsidR="00BA208A">
        <w:rPr>
          <w:color w:val="000000"/>
        </w:rPr>
        <w:t xml:space="preserve">Унапређен квалитет услуге ЈО на начин да број светиљки у функцији </w:t>
      </w:r>
      <w:r w:rsidR="00BA208A">
        <w:t xml:space="preserve">не сме да буде </w:t>
      </w:r>
      <w:r w:rsidR="00BA208A">
        <w:t xml:space="preserve">мање од 98% </w:t>
      </w:r>
      <w:r w:rsidR="00BA208A">
        <w:rPr>
          <w:color w:val="000000"/>
        </w:rPr>
        <w:t>укупног броја светиљки у сваком тренутку у сваком насељеном месту, дела система који је поверен Понуђачу на одржавање;</w:t>
      </w:r>
    </w:p>
    <w:p w:rsidR="000F3F38" w:rsidRDefault="00BA208A">
      <w:pPr>
        <w:numPr>
          <w:ilvl w:val="0"/>
          <w:numId w:val="65"/>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120" w:line="240" w:lineRule="auto"/>
        <w:ind w:left="393" w:hanging="393"/>
        <w:jc w:val="both"/>
        <w:rPr>
          <w:color w:val="000000"/>
          <w:sz w:val="24"/>
          <w:szCs w:val="24"/>
        </w:rPr>
      </w:pPr>
      <w:r>
        <w:rPr>
          <w:color w:val="000000"/>
        </w:rPr>
        <w:t>Постизање гарантоване финансијске уштеде током коришћења замењеног дела система ЈО, сагласно понуди и уговору.</w:t>
      </w:r>
    </w:p>
    <w:p w:rsidR="000F3F38" w:rsidRDefault="00BA208A">
      <w:pPr>
        <w:pStyle w:val="Heading3"/>
        <w:jc w:val="center"/>
      </w:pPr>
      <w:bookmarkStart w:id="5" w:name="_Toc21283373"/>
      <w:bookmarkEnd w:id="5"/>
      <w:r>
        <w:t xml:space="preserve">IV ТЕХНИЧКИ </w:t>
      </w:r>
      <w:r>
        <w:t>ОПИС СИСТЕМА ЈАВНОГ ОСВЕТЉЕЊА НА КОЈИ СЕ ОДНОСИ ЈАВНА НАБАВКА (ТЕХНИЧКА ДОКУМЕНТАЦИЈА И ПЛАНОВИ)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rPr>
      </w:pPr>
      <w:r>
        <w:rPr>
          <w:color w:val="000000"/>
        </w:rPr>
        <w:t>У овом делу конкурсне документације су наведни технички опис постојећег стања система јавног осветљења (даље у тексту: ЈО) у насељеним местима општине Шид, про</w:t>
      </w:r>
      <w:r>
        <w:rPr>
          <w:color w:val="000000"/>
        </w:rPr>
        <w:t>јектни задатак и друга техничка документа и планови, који су неопходни Понуђачу за састављање понуде у складу са захтевима и спецификацијом резултата из претходног поглавља III.</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rPr>
      </w:pPr>
      <w:r>
        <w:rPr>
          <w:color w:val="000000"/>
        </w:rPr>
        <w:t>Табела – тренутно стање јавног осветљења у општини Шид</w:t>
      </w:r>
    </w:p>
    <w:tbl>
      <w:tblPr>
        <w:tblW w:w="7420" w:type="dxa"/>
        <w:jc w:val="center"/>
        <w:tblBorders>
          <w:top w:val="single" w:sz="8" w:space="0" w:color="00000A"/>
          <w:left w:val="single" w:sz="8" w:space="0" w:color="00000A"/>
          <w:bottom w:val="single" w:sz="4" w:space="0" w:color="00000A"/>
          <w:right w:val="single" w:sz="8" w:space="0" w:color="000001"/>
          <w:insideH w:val="single" w:sz="4" w:space="0" w:color="00000A"/>
          <w:insideV w:val="single" w:sz="8" w:space="0" w:color="000001"/>
        </w:tblBorders>
        <w:tblCellMar>
          <w:left w:w="48" w:type="dxa"/>
        </w:tblCellMar>
        <w:tblLook w:val="04A0"/>
      </w:tblPr>
      <w:tblGrid>
        <w:gridCol w:w="1699"/>
        <w:gridCol w:w="1220"/>
        <w:gridCol w:w="1501"/>
        <w:gridCol w:w="1620"/>
        <w:gridCol w:w="1380"/>
      </w:tblGrid>
      <w:tr w:rsidR="000F3F38">
        <w:trPr>
          <w:trHeight w:val="300"/>
          <w:jc w:val="center"/>
        </w:trPr>
        <w:tc>
          <w:tcPr>
            <w:tcW w:w="7420" w:type="dxa"/>
            <w:gridSpan w:val="5"/>
            <w:tcBorders>
              <w:top w:val="single" w:sz="8" w:space="0" w:color="00000A"/>
              <w:left w:val="single" w:sz="8" w:space="0" w:color="00000A"/>
              <w:bottom w:val="single" w:sz="4" w:space="0" w:color="00000A"/>
              <w:right w:val="single" w:sz="8" w:space="0" w:color="000001"/>
            </w:tcBorders>
            <w:shd w:val="clear" w:color="auto" w:fill="2110FC"/>
            <w:tcMar>
              <w:left w:w="48" w:type="dxa"/>
            </w:tcMar>
            <w:vAlign w:val="center"/>
          </w:tcPr>
          <w:p w:rsidR="000F3F38" w:rsidRDefault="00BA208A">
            <w:pPr>
              <w:spacing w:after="0" w:line="240" w:lineRule="auto"/>
              <w:jc w:val="center"/>
              <w:rPr>
                <w:rFonts w:eastAsia="Times New Roman"/>
                <w:b/>
                <w:bCs/>
                <w:color w:val="FFFF00"/>
                <w:sz w:val="20"/>
                <w:szCs w:val="20"/>
              </w:rPr>
            </w:pPr>
            <w:r>
              <w:rPr>
                <w:rFonts w:eastAsia="Times New Roman"/>
                <w:b/>
                <w:bCs/>
                <w:color w:val="FFFF00"/>
                <w:sz w:val="20"/>
                <w:szCs w:val="20"/>
              </w:rPr>
              <w:t>TРЕНУТНО СТАЊЕ</w:t>
            </w:r>
          </w:p>
        </w:tc>
      </w:tr>
      <w:tr w:rsidR="000F3F38">
        <w:trPr>
          <w:trHeight w:val="9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2110FC"/>
            <w:tcMar>
              <w:left w:w="4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 xml:space="preserve">Тип </w:t>
            </w:r>
            <w:r>
              <w:rPr>
                <w:rFonts w:eastAsia="Times New Roman"/>
                <w:b/>
                <w:bCs/>
                <w:color w:val="FFFF00"/>
                <w:sz w:val="16"/>
                <w:szCs w:val="16"/>
              </w:rPr>
              <w:t>светиљки</w:t>
            </w:r>
          </w:p>
        </w:tc>
        <w:tc>
          <w:tcPr>
            <w:tcW w:w="1220" w:type="dxa"/>
            <w:tcBorders>
              <w:top w:val="single" w:sz="4" w:space="0" w:color="00000A"/>
              <w:left w:val="single" w:sz="4" w:space="0" w:color="00000A"/>
              <w:bottom w:val="single" w:sz="4" w:space="0" w:color="00000A"/>
              <w:right w:val="single" w:sz="4" w:space="0" w:color="00000A"/>
            </w:tcBorders>
            <w:shd w:val="clear" w:color="auto" w:fill="2110FC"/>
            <w:tcMar>
              <w:left w:w="83"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Број светиљки за замену [ком.]</w:t>
            </w:r>
          </w:p>
        </w:tc>
        <w:tc>
          <w:tcPr>
            <w:tcW w:w="1501"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Број светиљки – који се не мења[ком.]</w:t>
            </w:r>
          </w:p>
        </w:tc>
        <w:tc>
          <w:tcPr>
            <w:tcW w:w="162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Снага светиљки са предспојним уређајем [W]</w:t>
            </w:r>
          </w:p>
        </w:tc>
        <w:tc>
          <w:tcPr>
            <w:tcW w:w="1380" w:type="dxa"/>
            <w:tcBorders>
              <w:top w:val="single" w:sz="4" w:space="0" w:color="00000A"/>
              <w:left w:val="single" w:sz="8" w:space="0" w:color="00000A"/>
              <w:bottom w:val="single" w:sz="4" w:space="0" w:color="00000A"/>
              <w:right w:val="single" w:sz="8" w:space="0" w:color="00000A"/>
            </w:tcBorders>
            <w:shd w:val="clear" w:color="auto" w:fill="2110FC"/>
            <w:tcMar>
              <w:left w:w="57"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Укупна инсталисана снага [kW]</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Hg 125W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70</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 </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138,0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9,66</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Hg 400W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3</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 </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431,0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1,29</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Na 70W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710</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 </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87,0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61,77</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Na 100W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2080</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 </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117,0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243,36</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Na 150W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425</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 </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174,0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73,95</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Na 250W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22</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 </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280,0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6,16</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MH 400W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93</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66</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440,0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69,96</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bookmarkStart w:id="6" w:name="_Hlk20472472"/>
            <w:bookmarkEnd w:id="6"/>
            <w:r>
              <w:rPr>
                <w:rFonts w:eastAsia="Times New Roman"/>
                <w:color w:val="000000"/>
                <w:sz w:val="20"/>
                <w:szCs w:val="20"/>
              </w:rPr>
              <w:t>LED REF 50W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 </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22</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50,0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1,10</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LED 30W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 </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131</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30,0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3,93</w:t>
            </w:r>
          </w:p>
        </w:tc>
      </w:tr>
      <w:tr w:rsidR="000F3F38">
        <w:trPr>
          <w:trHeight w:val="300"/>
          <w:jc w:val="center"/>
        </w:trPr>
        <w:tc>
          <w:tcPr>
            <w:tcW w:w="1699" w:type="dxa"/>
            <w:tcBorders>
              <w:top w:val="single" w:sz="4" w:space="0" w:color="00000A"/>
              <w:left w:val="single" w:sz="8" w:space="0" w:color="00000A"/>
              <w:bottom w:val="single" w:sz="4" w:space="0" w:color="00000A"/>
              <w:right w:val="single" w:sz="4" w:space="0" w:color="00000A"/>
            </w:tcBorders>
            <w:shd w:val="clear" w:color="auto" w:fill="auto"/>
            <w:tcMar>
              <w:left w:w="48"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Na 2x70W</w:t>
            </w:r>
          </w:p>
        </w:tc>
        <w:tc>
          <w:tcPr>
            <w:tcW w:w="1220" w:type="dxa"/>
            <w:tcBorders>
              <w:top w:val="single" w:sz="4" w:space="0" w:color="00000A"/>
              <w:left w:val="single" w:sz="4" w:space="0" w:color="00000A"/>
              <w:bottom w:val="single" w:sz="4" w:space="0" w:color="00000A"/>
              <w:right w:val="single" w:sz="4" w:space="0" w:color="00000A"/>
            </w:tcBorders>
            <w:shd w:val="clear" w:color="auto" w:fill="auto"/>
            <w:tcMar>
              <w:left w:w="83"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16</w:t>
            </w:r>
          </w:p>
        </w:tc>
        <w:tc>
          <w:tcPr>
            <w:tcW w:w="15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 </w:t>
            </w:r>
          </w:p>
        </w:tc>
        <w:tc>
          <w:tcPr>
            <w:tcW w:w="16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sz w:val="20"/>
                <w:szCs w:val="20"/>
              </w:rPr>
            </w:pPr>
            <w:r>
              <w:rPr>
                <w:rFonts w:eastAsia="Times New Roman"/>
                <w:sz w:val="20"/>
                <w:szCs w:val="20"/>
              </w:rPr>
              <w:t>174,0</w:t>
            </w:r>
          </w:p>
        </w:tc>
        <w:tc>
          <w:tcPr>
            <w:tcW w:w="1380" w:type="dxa"/>
            <w:tcBorders>
              <w:top w:val="single" w:sz="4" w:space="0" w:color="00000A"/>
              <w:left w:val="single" w:sz="8" w:space="0" w:color="00000A"/>
              <w:bottom w:val="single" w:sz="4" w:space="0" w:color="00000A"/>
              <w:right w:val="single" w:sz="8" w:space="0" w:color="00000A"/>
            </w:tcBorders>
            <w:shd w:val="clear" w:color="auto" w:fill="auto"/>
            <w:tcMar>
              <w:left w:w="57" w:type="dxa"/>
            </w:tcMar>
            <w:vAlign w:val="center"/>
          </w:tcPr>
          <w:p w:rsidR="000F3F38" w:rsidRDefault="00BA208A">
            <w:pPr>
              <w:spacing w:after="0" w:line="240" w:lineRule="auto"/>
              <w:jc w:val="center"/>
              <w:rPr>
                <w:rFonts w:eastAsia="Times New Roman"/>
                <w:color w:val="000000"/>
                <w:sz w:val="20"/>
                <w:szCs w:val="20"/>
              </w:rPr>
            </w:pPr>
            <w:r>
              <w:rPr>
                <w:rFonts w:eastAsia="Times New Roman"/>
                <w:color w:val="000000"/>
                <w:sz w:val="20"/>
                <w:szCs w:val="20"/>
              </w:rPr>
              <w:t>2,78</w:t>
            </w:r>
          </w:p>
        </w:tc>
      </w:tr>
      <w:tr w:rsidR="000F3F38">
        <w:trPr>
          <w:trHeight w:val="315"/>
          <w:jc w:val="center"/>
        </w:trPr>
        <w:tc>
          <w:tcPr>
            <w:tcW w:w="1699" w:type="dxa"/>
            <w:tcBorders>
              <w:top w:val="single" w:sz="8" w:space="0" w:color="00000A"/>
              <w:left w:val="single" w:sz="8" w:space="0" w:color="00000A"/>
              <w:bottom w:val="single" w:sz="8" w:space="0" w:color="00000A"/>
              <w:right w:val="single" w:sz="4" w:space="0" w:color="00000A"/>
            </w:tcBorders>
            <w:shd w:val="clear" w:color="auto" w:fill="2110FC"/>
            <w:tcMar>
              <w:left w:w="48" w:type="dxa"/>
            </w:tcMar>
            <w:vAlign w:val="center"/>
          </w:tcPr>
          <w:p w:rsidR="000F3F38" w:rsidRDefault="00BA208A">
            <w:pPr>
              <w:spacing w:after="0" w:line="240" w:lineRule="auto"/>
              <w:jc w:val="center"/>
              <w:rPr>
                <w:rFonts w:eastAsia="Times New Roman"/>
                <w:b/>
                <w:bCs/>
                <w:color w:val="FFFF00"/>
                <w:sz w:val="20"/>
                <w:szCs w:val="20"/>
              </w:rPr>
            </w:pPr>
            <w:r>
              <w:rPr>
                <w:rFonts w:eastAsia="Times New Roman"/>
                <w:b/>
                <w:bCs/>
                <w:color w:val="FFFF00"/>
                <w:sz w:val="20"/>
                <w:szCs w:val="20"/>
              </w:rPr>
              <w:t>УКУПНО</w:t>
            </w:r>
          </w:p>
        </w:tc>
        <w:tc>
          <w:tcPr>
            <w:tcW w:w="1220" w:type="dxa"/>
            <w:tcBorders>
              <w:top w:val="single" w:sz="8" w:space="0" w:color="00000A"/>
              <w:left w:val="single" w:sz="4" w:space="0" w:color="00000A"/>
              <w:bottom w:val="single" w:sz="8" w:space="0" w:color="00000A"/>
              <w:right w:val="single" w:sz="4" w:space="0" w:color="00000A"/>
            </w:tcBorders>
            <w:shd w:val="clear" w:color="auto" w:fill="2110FC"/>
            <w:tcMar>
              <w:left w:w="83" w:type="dxa"/>
            </w:tcMar>
            <w:vAlign w:val="center"/>
          </w:tcPr>
          <w:p w:rsidR="000F3F38" w:rsidRDefault="00BA208A">
            <w:pPr>
              <w:spacing w:after="0" w:line="240" w:lineRule="auto"/>
              <w:jc w:val="center"/>
              <w:rPr>
                <w:rFonts w:eastAsia="Times New Roman"/>
                <w:b/>
                <w:bCs/>
                <w:color w:val="FFFF00"/>
                <w:sz w:val="20"/>
                <w:szCs w:val="20"/>
              </w:rPr>
            </w:pPr>
            <w:r>
              <w:rPr>
                <w:rFonts w:eastAsia="Times New Roman"/>
                <w:b/>
                <w:bCs/>
                <w:color w:val="FFFF00"/>
                <w:sz w:val="20"/>
                <w:szCs w:val="20"/>
              </w:rPr>
              <w:t>3.419</w:t>
            </w:r>
          </w:p>
        </w:tc>
        <w:tc>
          <w:tcPr>
            <w:tcW w:w="1501" w:type="dxa"/>
            <w:tcBorders>
              <w:top w:val="single" w:sz="8" w:space="0" w:color="00000A"/>
              <w:left w:val="single" w:sz="4" w:space="0" w:color="00000A"/>
              <w:bottom w:val="single" w:sz="8"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20"/>
                <w:szCs w:val="20"/>
              </w:rPr>
            </w:pPr>
            <w:r>
              <w:rPr>
                <w:rFonts w:eastAsia="Times New Roman"/>
                <w:b/>
                <w:bCs/>
                <w:color w:val="FFFF00"/>
                <w:sz w:val="20"/>
                <w:szCs w:val="20"/>
              </w:rPr>
              <w:t>219</w:t>
            </w:r>
          </w:p>
        </w:tc>
        <w:tc>
          <w:tcPr>
            <w:tcW w:w="1620" w:type="dxa"/>
            <w:tcBorders>
              <w:top w:val="single" w:sz="8" w:space="0" w:color="00000A"/>
              <w:left w:val="single" w:sz="4" w:space="0" w:color="00000A"/>
              <w:bottom w:val="single" w:sz="8"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20"/>
                <w:szCs w:val="20"/>
              </w:rPr>
            </w:pPr>
            <w:r>
              <w:rPr>
                <w:rFonts w:eastAsia="Times New Roman"/>
                <w:b/>
                <w:bCs/>
                <w:color w:val="FFFF00"/>
                <w:sz w:val="20"/>
                <w:szCs w:val="20"/>
              </w:rPr>
              <w:t>-</w:t>
            </w:r>
          </w:p>
        </w:tc>
        <w:tc>
          <w:tcPr>
            <w:tcW w:w="1380" w:type="dxa"/>
            <w:tcBorders>
              <w:top w:val="single" w:sz="8" w:space="0" w:color="00000A"/>
              <w:left w:val="single" w:sz="8" w:space="0" w:color="00000A"/>
              <w:bottom w:val="single" w:sz="8" w:space="0" w:color="00000A"/>
              <w:right w:val="single" w:sz="8" w:space="0" w:color="00000A"/>
            </w:tcBorders>
            <w:shd w:val="clear" w:color="auto" w:fill="2110FC"/>
            <w:tcMar>
              <w:left w:w="57" w:type="dxa"/>
            </w:tcMar>
            <w:vAlign w:val="center"/>
          </w:tcPr>
          <w:p w:rsidR="000F3F38" w:rsidRDefault="00BA208A">
            <w:pPr>
              <w:spacing w:after="0" w:line="240" w:lineRule="auto"/>
              <w:jc w:val="center"/>
              <w:rPr>
                <w:rFonts w:eastAsia="Times New Roman"/>
                <w:b/>
                <w:bCs/>
                <w:color w:val="FFFF00"/>
                <w:sz w:val="20"/>
                <w:szCs w:val="20"/>
              </w:rPr>
            </w:pPr>
            <w:r>
              <w:rPr>
                <w:rFonts w:eastAsia="Times New Roman"/>
                <w:b/>
                <w:bCs/>
                <w:color w:val="FFFF00"/>
                <w:sz w:val="20"/>
                <w:szCs w:val="20"/>
              </w:rPr>
              <w:t>473,97</w:t>
            </w:r>
          </w:p>
        </w:tc>
      </w:tr>
    </w:tbl>
    <w:p w:rsidR="000F3F38" w:rsidRDefault="000F3F38">
      <w:pPr>
        <w:rPr>
          <w:highlight w:val="yellow"/>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b/>
          <w:color w:val="000000"/>
        </w:rPr>
      </w:pPr>
      <w:r>
        <w:rPr>
          <w:b/>
          <w:color w:val="000000"/>
        </w:rPr>
        <w:t xml:space="preserve">Пројектом је предвиђена замена 3.419 комада светиљки, а 66 комада MH </w:t>
      </w:r>
      <w:r>
        <w:rPr>
          <w:b/>
          <w:color w:val="000000"/>
        </w:rPr>
        <w:t>400W, 22 комада LED REF 50W, 131 комада LED нису предмет замене али са њиховом потрошњом је потребно рачунати у будућем стању.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b/>
          <w:color w:val="000000"/>
        </w:rPr>
      </w:pPr>
      <w:r>
        <w:rPr>
          <w:b/>
          <w:color w:val="000000"/>
        </w:rPr>
        <w:t>Циљ Пројекта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color w:val="000000"/>
        </w:rPr>
      </w:pPr>
      <w:r>
        <w:rPr>
          <w:color w:val="000000"/>
        </w:rPr>
        <w:t>Израда и имплементација Пројекта енергетских услуга у циљу примене мера побољшања енергетске ефикасности, рационализ</w:t>
      </w:r>
      <w:r>
        <w:rPr>
          <w:color w:val="000000"/>
        </w:rPr>
        <w:t>ације и одржавања дела јавног осветљења на територији општине Шид.</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rFonts w:ascii="Arial Unicode MS" w:eastAsia="Arial Unicode MS" w:hAnsi="Arial Unicode MS" w:cs="Arial Unicode MS"/>
          <w:color w:val="000000"/>
          <w:sz w:val="24"/>
        </w:rPr>
      </w:pPr>
      <w:r>
        <w:rPr>
          <w:b/>
          <w:color w:val="000000"/>
        </w:rPr>
        <w:t xml:space="preserve">Границе које обухвата </w:t>
      </w:r>
      <w:r>
        <w:rPr>
          <w:b/>
        </w:rPr>
        <w:t>Пројекат</w:t>
      </w:r>
    </w:p>
    <w:p w:rsidR="000F3F38" w:rsidRDefault="000F3F38">
      <w:pPr>
        <w:pStyle w:val="Default"/>
        <w:rPr>
          <w:rFonts w:eastAsia="Calibri"/>
          <w:b/>
          <w:sz w:val="22"/>
          <w:szCs w:val="22"/>
        </w:rPr>
      </w:pPr>
    </w:p>
    <w:p w:rsidR="000F3F38" w:rsidRDefault="00BA208A">
      <w:pPr>
        <w:tabs>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uppressAutoHyphens/>
        <w:spacing w:after="120" w:line="240" w:lineRule="auto"/>
        <w:jc w:val="both"/>
      </w:pPr>
      <w:r>
        <w:t xml:space="preserve">Пројектом предвидети замену 3.419 старе, неефикасне светиљке, новим LED светиљкама и Метал Халогеним сијалицама са ефикаснијим карактеристикама и изворима </w:t>
      </w:r>
      <w:r>
        <w:t>светлости. Пројектом обухватити насељена места:</w:t>
      </w:r>
    </w:p>
    <w:p w:rsidR="000F3F38" w:rsidRDefault="00BA208A">
      <w:pPr>
        <w:tabs>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uppressAutoHyphens/>
        <w:spacing w:after="120" w:line="240" w:lineRule="auto"/>
        <w:jc w:val="both"/>
      </w:pPr>
      <w:r>
        <w:t>Бингула, Ердевик, Љуба, Моловин, Сот, Бикић До, Привина Глава, Беркасово, Кукујевци, Бачинци, Гибарац, Вашица, Илнићи, Батровци, Јамена, Моровић, Адашевци, Вишњићево, Шид.</w:t>
      </w:r>
    </w:p>
    <w:p w:rsidR="000F3F38" w:rsidRDefault="00BA208A">
      <w:pPr>
        <w:pStyle w:val="Default"/>
        <w:rPr>
          <w:rFonts w:asciiTheme="majorHAnsi" w:eastAsia="Calibri" w:hAnsiTheme="majorHAnsi" w:cstheme="majorHAnsi"/>
          <w:b/>
          <w:color w:val="00000A"/>
          <w:sz w:val="22"/>
          <w:szCs w:val="22"/>
        </w:rPr>
      </w:pPr>
      <w:r>
        <w:rPr>
          <w:rFonts w:asciiTheme="majorHAnsi" w:eastAsia="Calibri" w:hAnsiTheme="majorHAnsi" w:cstheme="majorHAnsi"/>
          <w:b/>
          <w:color w:val="00000A"/>
          <w:sz w:val="22"/>
          <w:szCs w:val="22"/>
        </w:rPr>
        <w:t xml:space="preserve">Упрaвљaњe систeмoм JO </w:t>
      </w:r>
    </w:p>
    <w:p w:rsidR="000F3F38" w:rsidRDefault="000F3F38">
      <w:pPr>
        <w:pStyle w:val="Default"/>
        <w:rPr>
          <w:rFonts w:asciiTheme="majorHAnsi" w:eastAsia="Calibri" w:hAnsiTheme="majorHAnsi" w:cstheme="majorHAnsi"/>
          <w:color w:val="00000A"/>
          <w:sz w:val="22"/>
          <w:szCs w:val="22"/>
        </w:rPr>
      </w:pPr>
    </w:p>
    <w:p w:rsidR="000F3F38" w:rsidRDefault="00BA208A">
      <w:pPr>
        <w:pStyle w:val="Default"/>
        <w:spacing w:line="276" w:lineRule="auto"/>
        <w:jc w:val="both"/>
        <w:rPr>
          <w:rFonts w:asciiTheme="minorHAnsi" w:eastAsia="Calibri" w:hAnsiTheme="minorHAnsi"/>
          <w:color w:val="00000A"/>
          <w:sz w:val="22"/>
          <w:szCs w:val="22"/>
        </w:rPr>
      </w:pPr>
      <w:r>
        <w:rPr>
          <w:rFonts w:eastAsia="Calibri"/>
          <w:color w:val="00000A"/>
          <w:sz w:val="22"/>
          <w:szCs w:val="22"/>
        </w:rPr>
        <w:t xml:space="preserve">Укључивaњe и искључивaњe систeмoм JO врши </w:t>
      </w:r>
      <w:r>
        <w:rPr>
          <w:rFonts w:eastAsia="Calibri"/>
          <w:sz w:val="22"/>
          <w:szCs w:val="22"/>
        </w:rPr>
        <w:t>фотоћелијским уређајима</w:t>
      </w:r>
      <w:r>
        <w:rPr>
          <w:rFonts w:eastAsia="Calibri"/>
          <w:color w:val="00000A"/>
          <w:sz w:val="22"/>
          <w:szCs w:val="22"/>
        </w:rPr>
        <w:t xml:space="preserve">. Свe свeтиљкe рaдe пунoм снaгoм цeлe нoћи. Гoдишњи брoj чaсoвa рaдa систeмa JO изнoси 4000 сати.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jc w:val="both"/>
      </w:pPr>
      <w:r>
        <w:t xml:space="preserve">Пројектом треба извршити замену управљачких система, 113 комада, </w:t>
      </w:r>
      <w:r>
        <w:rPr>
          <w:rFonts w:cs="Arial"/>
        </w:rPr>
        <w:t xml:space="preserve">чији је задатак обезбеђење </w:t>
      </w:r>
      <w:r>
        <w:rPr>
          <w:rFonts w:cs="Arial"/>
        </w:rPr>
        <w:t>функционисања система и то на тај начин да укључивање система буде увек пре момента пада нивоа природне осветљености испод 25 лукса, а искључивање буде после момента када ниво природне осветљености достигне 25 лукса (осветљеност након искључења минимално 2</w:t>
      </w:r>
      <w:r>
        <w:rPr>
          <w:rFonts w:cs="Arial"/>
        </w:rPr>
        <w:t xml:space="preserve">5 лукса) уз услов, да тако програмиран систем годишње функционише највише 4.100 сати. У случају да је број радних часова нижи од 4.100, потребно је доставити табелу са тачним временима укључивања и искључивања система ЈО у којој се може видети тачно време </w:t>
      </w:r>
      <w:r>
        <w:rPr>
          <w:rFonts w:cs="Arial"/>
        </w:rPr>
        <w:t>за сваки дан у години и са објашњењем начина и методологијом одређивања времена укључивања и искључивања.</w:t>
      </w:r>
    </w:p>
    <w:p w:rsidR="000F3F38" w:rsidRDefault="00BA208A">
      <w:pPr>
        <w:tabs>
          <w:tab w:val="left" w:pos="708"/>
          <w:tab w:val="left" w:pos="1416"/>
          <w:tab w:val="left" w:pos="2124"/>
          <w:tab w:val="left" w:pos="2832"/>
          <w:tab w:val="left" w:pos="3540"/>
          <w:tab w:val="left" w:pos="4248"/>
          <w:tab w:val="center" w:pos="4680"/>
          <w:tab w:val="left" w:pos="4956"/>
          <w:tab w:val="left" w:pos="5664"/>
          <w:tab w:val="left" w:pos="6372"/>
          <w:tab w:val="left" w:pos="7080"/>
          <w:tab w:val="left" w:pos="7788"/>
          <w:tab w:val="left" w:pos="8496"/>
          <w:tab w:val="left" w:pos="9204"/>
          <w:tab w:val="right" w:pos="9360"/>
        </w:tabs>
        <w:suppressAutoHyphens/>
        <w:spacing w:after="120"/>
        <w:jc w:val="both"/>
      </w:pPr>
      <w:bookmarkStart w:id="7" w:name="_Hlk21288045"/>
      <w:bookmarkEnd w:id="7"/>
      <w:r>
        <w:t>Уз понуђени управљачки систем потребно је доставити тачан технички опис понуђеног система.</w:t>
      </w:r>
    </w:p>
    <w:tbl>
      <w:tblPr>
        <w:tblW w:w="9966"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8" w:type="dxa"/>
        </w:tblCellMar>
        <w:tblLook w:val="04A0"/>
      </w:tblPr>
      <w:tblGrid>
        <w:gridCol w:w="2148"/>
        <w:gridCol w:w="872"/>
        <w:gridCol w:w="735"/>
        <w:gridCol w:w="796"/>
        <w:gridCol w:w="556"/>
        <w:gridCol w:w="556"/>
        <w:gridCol w:w="490"/>
        <w:gridCol w:w="556"/>
        <w:gridCol w:w="556"/>
        <w:gridCol w:w="556"/>
        <w:gridCol w:w="556"/>
        <w:gridCol w:w="484"/>
        <w:gridCol w:w="490"/>
        <w:gridCol w:w="615"/>
      </w:tblGrid>
      <w:tr w:rsidR="000F3F38">
        <w:trPr>
          <w:trHeight w:val="54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Назив улице-места</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Категорија улице</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Врста бандере</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 xml:space="preserve">Тип </w:t>
            </w:r>
            <w:r>
              <w:rPr>
                <w:rFonts w:eastAsia="Times New Roman"/>
                <w:b/>
                <w:bCs/>
                <w:color w:val="FFFF00"/>
                <w:sz w:val="14"/>
                <w:szCs w:val="14"/>
              </w:rPr>
              <w:t>светиљке</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Hg 125W</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Hg 400W</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Na 70W</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Na 100W</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Na 150W</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Na 250W</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MH 400W</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LED REF 50W</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LED 30W</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b/>
                <w:bCs/>
                <w:color w:val="FFFF00"/>
                <w:sz w:val="14"/>
                <w:szCs w:val="14"/>
              </w:rPr>
            </w:pPr>
            <w:r>
              <w:rPr>
                <w:rFonts w:eastAsia="Times New Roman"/>
                <w:b/>
                <w:bCs/>
                <w:color w:val="FFFF00"/>
                <w:sz w:val="14"/>
                <w:szCs w:val="14"/>
              </w:rPr>
              <w:t>2x70W Na</w:t>
            </w:r>
          </w:p>
        </w:tc>
      </w:tr>
      <w:tr w:rsidR="000F3F38">
        <w:trPr>
          <w:trHeight w:val="375"/>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Бингула</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Нушићева 314 Р-106</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Нушићева 314 Р-106</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Нушићева 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Пинкијева 314 Р-106</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Пинкијева 314 Р-106</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Нушићева 314 Р-106</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Парк-Споменик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Кугла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Лењинова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Пролетерска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Никола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Јанка Чмелика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Стевана Шарца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Стевана Шарца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Јна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Ердевик</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Краља Петра Првог 314 Р-106</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Краља Петра Првог 314 Р-106</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Краља Петра Првог М-18 122</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Краља Петра Првог М-18 122</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М-18 122</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Парк-Споменик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Парк-Споменик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М-18 122</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М-18 122</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М-18 122</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Према Језеро</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Према Језеро</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Љупски пут</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6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Миланке Бранковић</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Пролетерска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Јанка Чмелика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Јанка Чмелика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Гробљанска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Гробљанска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Никола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Никола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Кугла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Масарикова 19 М-18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Масарикова 19 М-18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Масарикова 19 М-18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Шидска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Цара Душана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Цара Душана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Живојина Мишића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 xml:space="preserve">Пинкијева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Кугла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Центар-игр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Здраствена ст.</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Кугла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Љуба</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Јна М-18 122</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Јанка Чмелика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Масарикова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Споменик-игралиште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Кугла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Моловин</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Сот</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Маршала Тита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Маршала Тита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Маршала Тита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Центар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Кугла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Владимира Назора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Владимира Назора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Кугла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Дунавска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Дунавска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Дунавска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Матије Гупца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Иве Лоле Рибара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Иве Лоле Рибара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Моша Пијаде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Моша Пијаде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Моша Пијаде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Моша Пијаде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Бикић До</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Чапајева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Чапајева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Чапајева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Планинска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Подрумска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Привина Глава</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Беркасово</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Староградска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Староградска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Староградска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15"/>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9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Солунских Добровољаца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Шидска лева ст.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Шидска десна ст.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Виноградска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Партизанска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Светтог Саве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Светтог Саве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Светтог Саве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Стаза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Кугла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Кукујевци</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 слепа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Војводе Синђелића слепа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 xml:space="preserve">Војводе Синђелића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Војводе Синђелића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Десанка Максимоића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Десанка Максимоића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Републиканска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Цара Лазара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Пашићева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Војводе Путника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Војводе Путника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Српских Владара 315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Српских Владара 315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Змај Јовина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Милоша Обилића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Сарајевска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Грчког Приљатељства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Бачинци</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Школа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 120 Р-103 слепа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Палилула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Палилула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Змај Јовина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Змај Јовина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 3. Крак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Партизанска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Руска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Гибарац</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 120 Р-104</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Ловачка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Десанка Максимоића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Пролетерска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Иве Лоле Рибара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Цара Лазара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Јована Рашковића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Вашица</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Лењинова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Лењинова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Лењинова слепа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Пролетерска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Првомајска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Илнићи</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Кугла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Пролетерска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Шидска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Пашића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Пашића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Змај Јовина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др. Јована Рашковића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др. Јована Рашковића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Батровци</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Шидска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Матије Гупца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Матије Гупца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Матије Гупца слепа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Матије Гупца слепа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Иве Лоле Рибара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Пинкијева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Пинкијева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Јамена</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Кнеза Лазара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Новосадска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Новосадска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Милоша Обилића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Милоша Обилића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Игралиште-Црква-Споменик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Школа двориште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Центар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Браће Југовић</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Борачка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Фрушкагорска М-18.1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Савска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Дамјана Јеврића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lastRenderedPageBreak/>
              <w:t>Моровић</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Батровачка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Батровачка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Босутска М-18.1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Босутска М-18.1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Пролетерска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Пролетерска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слепе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Митровачка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Митровачка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Шидска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Шидска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Шидска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Шидска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Петра Првог Карађорђевића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Петра Првог Карађорђевића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Мост</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Висећа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Адашевци</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 слепа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 слепа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Гробљанска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Игралиште-школа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Центар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Бранка Радичевића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Николе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Николе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Светозара Марковића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Светозара Марковића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Светосавска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Светосавска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Вишњићево</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Филипа Вишњића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Филипа Вишњића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Филипа Вишњића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Филипа Вишњића слепа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Босутски сокак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Гробљанска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Гробљанска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Центар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Лавор</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Споменик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Железничка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Липовачка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Липовачка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Радничка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Дубрава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Дубрава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Дубрава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2110FC"/>
            <w:tcMar>
              <w:left w:w="78" w:type="dxa"/>
            </w:tcMar>
            <w:vAlign w:val="center"/>
          </w:tcPr>
          <w:p w:rsidR="000F3F38" w:rsidRDefault="00BA208A">
            <w:pPr>
              <w:spacing w:after="0" w:line="240" w:lineRule="auto"/>
              <w:jc w:val="center"/>
              <w:rPr>
                <w:rFonts w:eastAsia="Times New Roman"/>
                <w:b/>
                <w:bCs/>
                <w:color w:val="FFFF00"/>
                <w:sz w:val="16"/>
                <w:szCs w:val="16"/>
              </w:rPr>
            </w:pPr>
            <w:r>
              <w:rPr>
                <w:rFonts w:eastAsia="Times New Roman"/>
                <w:b/>
                <w:bCs/>
                <w:color w:val="FFFF00"/>
                <w:sz w:val="16"/>
                <w:szCs w:val="16"/>
              </w:rPr>
              <w:t>Шид</w:t>
            </w:r>
          </w:p>
        </w:tc>
        <w:tc>
          <w:tcPr>
            <w:tcW w:w="872"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3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auto" w:fill="2110FC"/>
            <w:vAlign w:val="center"/>
          </w:tcPr>
          <w:p w:rsidR="000F3F38" w:rsidRDefault="00BA208A">
            <w:pPr>
              <w:spacing w:after="0" w:line="240" w:lineRule="auto"/>
              <w:jc w:val="center"/>
              <w:rPr>
                <w:rFonts w:eastAsia="Times New Roman"/>
                <w:color w:val="FFFF00"/>
                <w:sz w:val="16"/>
                <w:szCs w:val="16"/>
              </w:rPr>
            </w:pPr>
            <w:r>
              <w:rPr>
                <w:rFonts w:eastAsia="Times New Roman"/>
                <w:color w:val="FFFF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Светог Саве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Светог Саве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З-3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Паркинг код Спортске хале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Оникс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Цара Душана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З-3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Цара Душана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Цара Душана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Цара Душана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Цара Душана 120 Р-103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Никола Влашког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Ђуре Јакшића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Ђуре Јакшића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Ђуре Јакшића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Лед</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ерића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ерића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Јанка Веселиновића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Реф за псе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Пинкијева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Пинкијева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Лазе Костића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Лазе Костића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Трг Републике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Трг Републике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Трг Републике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Трг Републике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6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Тесле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Светозара Марковића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Светозара Марковића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Светозара Марковића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Милоша Обилића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Милоша Обилића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Милоша Обилића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Вељка Пауновића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Вељка Пауновића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Вељка Пауновића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Јанка Веселиновића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Јанка Веселиновића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Емпа</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Карађорђева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Војислава Илића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Трг Ослобођења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Трг Ослобођења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Цара Лазара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Сава Шумановића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Сава Шумановића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 xml:space="preserve">Сава Шумановића </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Фрушкагорска М-18.1 121</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12. Април</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12. Април</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20. Октобар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Браће Јерковић</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Змај Јовина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Змај Јовина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Парк-код цркве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Босутска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Матија Гупца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Матија Гупца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Матија Гупца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Д-3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Липовачка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Масарикова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Масарикова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Масарикова-између зграде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Украсни</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Огњена Пирце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Ђуре Даничића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Ђуре Даничића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Цанкарева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Толстојева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Сава Ковачевића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Сава Ковачевића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Сава Ковачевића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Насеље Војводе Степе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Насеље Војводе Степе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Васе Стајића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Васе Стајића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Алекса Шантића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Алекса Шантића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Алекса Шантића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Филипа Вишњића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Филипа Вишњића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Кнеза Милоша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Кнеза Милоша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Пијаца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Јелице Станковића између зграде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Петра Кочића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Петра Кочића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Петра Кочића-код тротоара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Лед</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6. Децембар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6. Децембар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Лед</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2. Сремског Одреда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Славка Мердановића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Војвођанских Бригаде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Војвођанских Бригаде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Лед</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Жикице Јована Шпанца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Лазара Бибића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7. Јула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7. Јула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Мокрањчева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Марка Орешковића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Пролетерска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Перице Станковића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Срете Славујевић</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Мирка Бибића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Теодора Станковића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Николе Миклоша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75"/>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Школа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Бошка Бухе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Јелене Ћетковић</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Петра Кочића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Душка Радовића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75"/>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Симеона Дишћевића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Паје Маргановића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Арсеније Чарнојевића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Сремског Фронта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75"/>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Трг</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29. Новембар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Радничка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Борачка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75"/>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Парк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Браће Петковић</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Иво Андрића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Стевице Мандића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Војвођанска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Михајла Пупина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lastRenderedPageBreak/>
              <w:t>1. Мај</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Бранка Радичевића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Вука Караџића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Ђуре Киша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Ђуре Киша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Ђуре Киша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Црква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Гробље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П3</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Владимира Назора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Чајковска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Сремска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Јанка Чмелика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10</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Јанка Чмелика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Нова 5</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5</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Нова 3</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Насеље Исток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Клукс</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Насеље Исток</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Златка Шнајдера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Вељка Влаховића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6</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Мајка Јевросиме</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Игралиште-Школа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РЕФ</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Јожефа Марчока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Јожефа Марчока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Мичуринова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Мичуринова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Нова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75"/>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Максима Горког</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Максима Горког</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Омладинска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14</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4. Нова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Мирослава Антића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Јована Дучића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12</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Иве Лоле Рибара</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М5</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БС</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Опало</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17</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Поред реке тротоар</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Лед</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9</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rPr>
                <w:rFonts w:eastAsia="Times New Roman"/>
                <w:b/>
                <w:bCs/>
                <w:color w:val="000000"/>
                <w:sz w:val="16"/>
                <w:szCs w:val="16"/>
              </w:rPr>
            </w:pPr>
            <w:r>
              <w:rPr>
                <w:rFonts w:eastAsia="Times New Roman"/>
                <w:b/>
                <w:bCs/>
                <w:color w:val="000000"/>
                <w:sz w:val="16"/>
                <w:szCs w:val="16"/>
              </w:rPr>
              <w:t>Тротоар да Адашевци</w:t>
            </w:r>
          </w:p>
        </w:tc>
        <w:tc>
          <w:tcPr>
            <w:tcW w:w="872"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П4</w:t>
            </w:r>
          </w:p>
        </w:tc>
        <w:tc>
          <w:tcPr>
            <w:tcW w:w="73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КАН</w:t>
            </w:r>
          </w:p>
        </w:tc>
        <w:tc>
          <w:tcPr>
            <w:tcW w:w="79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Лед</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556"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84"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c>
          <w:tcPr>
            <w:tcW w:w="490"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88</w:t>
            </w:r>
          </w:p>
        </w:tc>
        <w:tc>
          <w:tcPr>
            <w:tcW w:w="615" w:type="dxa"/>
            <w:tcBorders>
              <w:top w:val="single" w:sz="4" w:space="0" w:color="00000A"/>
              <w:left w:val="single" w:sz="4" w:space="0" w:color="00000A"/>
              <w:bottom w:val="single" w:sz="4" w:space="0" w:color="00000A"/>
              <w:right w:val="single" w:sz="4" w:space="0" w:color="00000A"/>
            </w:tcBorders>
            <w:shd w:val="clear" w:color="000000" w:fill="FFFFFF"/>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 </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jc w:val="center"/>
              <w:rPr>
                <w:rFonts w:eastAsia="Times New Roman"/>
                <w:color w:val="000000"/>
                <w:sz w:val="16"/>
                <w:szCs w:val="16"/>
              </w:rPr>
            </w:pPr>
          </w:p>
        </w:tc>
        <w:tc>
          <w:tcPr>
            <w:tcW w:w="2403" w:type="dxa"/>
            <w:gridSpan w:val="3"/>
            <w:vMerge w:val="restart"/>
            <w:tcBorders>
              <w:top w:val="single" w:sz="4" w:space="0" w:color="00000A"/>
              <w:left w:val="single" w:sz="4" w:space="0" w:color="00000A"/>
              <w:bottom w:val="single" w:sz="4" w:space="0" w:color="000001"/>
              <w:right w:val="single" w:sz="4" w:space="0" w:color="00000A"/>
            </w:tcBorders>
            <w:shd w:val="clear" w:color="auto" w:fill="auto"/>
            <w:tcMar>
              <w:left w:w="78" w:type="dxa"/>
            </w:tcMar>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УКУПАН БРОЈ СВЕТИЉКИ</w:t>
            </w:r>
          </w:p>
        </w:tc>
        <w:tc>
          <w:tcPr>
            <w:tcW w:w="556" w:type="dxa"/>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70</w:t>
            </w:r>
          </w:p>
        </w:tc>
        <w:tc>
          <w:tcPr>
            <w:tcW w:w="556"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3</w:t>
            </w:r>
          </w:p>
        </w:tc>
        <w:tc>
          <w:tcPr>
            <w:tcW w:w="49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710</w:t>
            </w:r>
          </w:p>
        </w:tc>
        <w:tc>
          <w:tcPr>
            <w:tcW w:w="556"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2080</w:t>
            </w:r>
          </w:p>
        </w:tc>
        <w:tc>
          <w:tcPr>
            <w:tcW w:w="556"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425</w:t>
            </w:r>
          </w:p>
        </w:tc>
        <w:tc>
          <w:tcPr>
            <w:tcW w:w="556"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22</w:t>
            </w:r>
          </w:p>
        </w:tc>
        <w:tc>
          <w:tcPr>
            <w:tcW w:w="556"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159</w:t>
            </w:r>
          </w:p>
        </w:tc>
        <w:tc>
          <w:tcPr>
            <w:tcW w:w="48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22</w:t>
            </w:r>
          </w:p>
        </w:tc>
        <w:tc>
          <w:tcPr>
            <w:tcW w:w="49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131</w:t>
            </w:r>
          </w:p>
        </w:tc>
        <w:tc>
          <w:tcPr>
            <w:tcW w:w="615"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olor w:val="000000"/>
                <w:sz w:val="16"/>
                <w:szCs w:val="16"/>
              </w:rPr>
            </w:pPr>
            <w:r>
              <w:rPr>
                <w:rFonts w:eastAsia="Times New Roman"/>
                <w:color w:val="000000"/>
                <w:sz w:val="16"/>
                <w:szCs w:val="16"/>
              </w:rPr>
              <w:t>16</w:t>
            </w:r>
          </w:p>
        </w:tc>
      </w:tr>
      <w:tr w:rsidR="000F3F38">
        <w:trPr>
          <w:trHeight w:val="300"/>
          <w:jc w:val="center"/>
        </w:trPr>
        <w:tc>
          <w:tcPr>
            <w:tcW w:w="2147"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jc w:val="center"/>
              <w:rPr>
                <w:rFonts w:eastAsia="Times New Roman"/>
                <w:color w:val="000000"/>
                <w:sz w:val="16"/>
                <w:szCs w:val="16"/>
              </w:rPr>
            </w:pPr>
          </w:p>
        </w:tc>
        <w:tc>
          <w:tcPr>
            <w:tcW w:w="2403" w:type="dxa"/>
            <w:gridSpan w:val="3"/>
            <w:vMerge/>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0F3F38">
            <w:pPr>
              <w:spacing w:after="0" w:line="240" w:lineRule="auto"/>
              <w:rPr>
                <w:rFonts w:eastAsia="Times New Roman"/>
                <w:color w:val="000000"/>
                <w:sz w:val="16"/>
                <w:szCs w:val="16"/>
              </w:rPr>
            </w:pPr>
          </w:p>
        </w:tc>
        <w:tc>
          <w:tcPr>
            <w:tcW w:w="5415" w:type="dxa"/>
            <w:gridSpan w:val="10"/>
            <w:tcBorders>
              <w:top w:val="single" w:sz="4" w:space="0" w:color="00000A"/>
              <w:left w:val="single" w:sz="4" w:space="0" w:color="00000A"/>
              <w:bottom w:val="single" w:sz="4" w:space="0" w:color="00000A"/>
              <w:right w:val="single" w:sz="4" w:space="0" w:color="00000A"/>
            </w:tcBorders>
            <w:shd w:val="clear" w:color="auto" w:fill="auto"/>
            <w:tcMar>
              <w:left w:w="78" w:type="dxa"/>
            </w:tcMar>
            <w:vAlign w:val="center"/>
          </w:tcPr>
          <w:p w:rsidR="000F3F38" w:rsidRDefault="00BA208A">
            <w:pPr>
              <w:spacing w:after="0" w:line="240" w:lineRule="auto"/>
              <w:jc w:val="center"/>
              <w:rPr>
                <w:rFonts w:eastAsia="Times New Roman"/>
                <w:b/>
                <w:bCs/>
                <w:color w:val="000000"/>
                <w:sz w:val="16"/>
                <w:szCs w:val="16"/>
              </w:rPr>
            </w:pPr>
            <w:r>
              <w:rPr>
                <w:rFonts w:eastAsia="Times New Roman"/>
                <w:b/>
                <w:bCs/>
                <w:color w:val="000000"/>
                <w:sz w:val="16"/>
                <w:szCs w:val="16"/>
              </w:rPr>
              <w:t>3638</w:t>
            </w: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jc w:val="both"/>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jc w:val="both"/>
      </w:pPr>
      <w:r>
        <w:rPr>
          <w:b/>
        </w:rPr>
        <w:t>Табела - Светлотехнички задатак пројекта</w:t>
      </w:r>
    </w:p>
    <w:tbl>
      <w:tblPr>
        <w:tblW w:w="9990" w:type="dxa"/>
        <w:tblInd w:w="-45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40" w:type="dxa"/>
          <w:right w:w="70" w:type="dxa"/>
        </w:tblCellMar>
        <w:tblLook w:val="04A0"/>
      </w:tblPr>
      <w:tblGrid>
        <w:gridCol w:w="791"/>
        <w:gridCol w:w="1272"/>
        <w:gridCol w:w="977"/>
        <w:gridCol w:w="2414"/>
        <w:gridCol w:w="842"/>
        <w:gridCol w:w="1024"/>
        <w:gridCol w:w="912"/>
        <w:gridCol w:w="899"/>
        <w:gridCol w:w="859"/>
      </w:tblGrid>
      <w:tr w:rsidR="000F3F38">
        <w:trPr>
          <w:trHeight w:val="1275"/>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lastRenderedPageBreak/>
              <w:t>Профил</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Категоријапута</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Удаљеност стубова од ивице коловоза [m]</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Међусобнаудаљеностстубова [m]</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Ширина коловоза [m]</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Број коловозних трака</w:t>
            </w:r>
          </w:p>
        </w:tc>
        <w:tc>
          <w:tcPr>
            <w:tcW w:w="91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Распоред светиљки</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Висин амонтаже светиљки [m]</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Број светиљки</w:t>
            </w:r>
          </w:p>
        </w:tc>
      </w:tr>
      <w:tr w:rsidR="000F3F38">
        <w:trPr>
          <w:trHeight w:val="51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 1</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M5</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38</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w:t>
            </w:r>
          </w:p>
        </w:tc>
        <w:tc>
          <w:tcPr>
            <w:tcW w:w="91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6,5</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1245</w:t>
            </w:r>
          </w:p>
        </w:tc>
      </w:tr>
      <w:tr w:rsidR="000F3F38">
        <w:trPr>
          <w:trHeight w:val="51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 2</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M5</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38</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4</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w:t>
            </w:r>
          </w:p>
        </w:tc>
        <w:tc>
          <w:tcPr>
            <w:tcW w:w="912" w:type="dxa"/>
            <w:tcBorders>
              <w:top w:val="single" w:sz="4" w:space="0" w:color="00000A"/>
              <w:left w:val="single" w:sz="4" w:space="0" w:color="00000A"/>
              <w:bottom w:val="single" w:sz="4" w:space="0" w:color="00000A"/>
              <w:right w:val="single" w:sz="4" w:space="0" w:color="00000A"/>
            </w:tcBorders>
            <w:shd w:val="clear" w:color="auto" w:fill="auto"/>
          </w:tcPr>
          <w:p w:rsidR="000F3F38" w:rsidRDefault="00BA208A">
            <w:pPr>
              <w:jc w:val="center"/>
            </w:pPr>
            <w:r>
              <w:rPr>
                <w:rFonts w:eastAsia="Times New Roman" w:cstheme="minorHAnsi"/>
                <w:color w:val="000000"/>
                <w:sz w:val="18"/>
                <w:szCs w:val="18"/>
                <w:lang w:eastAsia="hu-HU"/>
              </w:rPr>
              <w:t>Са једне стране коловоза</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6,5</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687</w:t>
            </w:r>
          </w:p>
        </w:tc>
      </w:tr>
      <w:tr w:rsidR="000F3F38">
        <w:trPr>
          <w:trHeight w:val="51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 3</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М4</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36</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912" w:type="dxa"/>
            <w:tcBorders>
              <w:top w:val="single" w:sz="4" w:space="0" w:color="00000A"/>
              <w:left w:val="single" w:sz="4" w:space="0" w:color="00000A"/>
              <w:bottom w:val="single" w:sz="4" w:space="0" w:color="00000A"/>
              <w:right w:val="single" w:sz="4" w:space="0" w:color="00000A"/>
            </w:tcBorders>
            <w:shd w:val="clear" w:color="auto" w:fill="auto"/>
          </w:tcPr>
          <w:p w:rsidR="000F3F38" w:rsidRDefault="00BA208A">
            <w:pPr>
              <w:jc w:val="center"/>
            </w:pPr>
            <w:r>
              <w:rPr>
                <w:rFonts w:eastAsia="Times New Roman" w:cstheme="minorHAnsi"/>
                <w:color w:val="000000"/>
                <w:sz w:val="18"/>
                <w:szCs w:val="18"/>
                <w:lang w:eastAsia="hu-HU"/>
              </w:rPr>
              <w:t>Са једне стране коловоза</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7,5</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214</w:t>
            </w:r>
          </w:p>
        </w:tc>
      </w:tr>
      <w:tr w:rsidR="000F3F38">
        <w:trPr>
          <w:trHeight w:val="51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 4</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М4</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36</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912" w:type="dxa"/>
            <w:tcBorders>
              <w:top w:val="single" w:sz="4" w:space="0" w:color="00000A"/>
              <w:left w:val="single" w:sz="4" w:space="0" w:color="00000A"/>
              <w:bottom w:val="single" w:sz="4" w:space="0" w:color="00000A"/>
              <w:right w:val="single" w:sz="4" w:space="0" w:color="00000A"/>
            </w:tcBorders>
            <w:shd w:val="clear" w:color="auto" w:fill="auto"/>
          </w:tcPr>
          <w:p w:rsidR="000F3F38" w:rsidRDefault="00BA208A">
            <w:pPr>
              <w:jc w:val="center"/>
            </w:pPr>
            <w:r>
              <w:rPr>
                <w:rFonts w:eastAsia="Times New Roman" w:cstheme="minorHAnsi"/>
                <w:color w:val="000000"/>
                <w:sz w:val="18"/>
                <w:szCs w:val="18"/>
                <w:lang w:eastAsia="hu-HU"/>
              </w:rPr>
              <w:t>Са једне стране коловоза</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8</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294</w:t>
            </w:r>
          </w:p>
        </w:tc>
      </w:tr>
      <w:tr w:rsidR="000F3F38">
        <w:trPr>
          <w:trHeight w:val="51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 5</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М3</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34</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912" w:type="dxa"/>
            <w:tcBorders>
              <w:top w:val="single" w:sz="4" w:space="0" w:color="00000A"/>
              <w:left w:val="single" w:sz="4" w:space="0" w:color="00000A"/>
              <w:bottom w:val="single" w:sz="4" w:space="0" w:color="00000A"/>
              <w:right w:val="single" w:sz="4" w:space="0" w:color="00000A"/>
            </w:tcBorders>
            <w:shd w:val="clear" w:color="auto" w:fill="auto"/>
          </w:tcPr>
          <w:p w:rsidR="000F3F38" w:rsidRDefault="00BA208A">
            <w:pPr>
              <w:jc w:val="center"/>
            </w:pPr>
            <w:r>
              <w:rPr>
                <w:rFonts w:eastAsia="Times New Roman" w:cstheme="minorHAnsi"/>
                <w:color w:val="000000"/>
                <w:sz w:val="18"/>
                <w:szCs w:val="18"/>
                <w:lang w:eastAsia="hu-HU"/>
              </w:rPr>
              <w:t>Са једне стране коловоза</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8</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182</w:t>
            </w:r>
          </w:p>
        </w:tc>
      </w:tr>
      <w:tr w:rsidR="000F3F38">
        <w:trPr>
          <w:trHeight w:val="51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 6</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М3</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34</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912" w:type="dxa"/>
            <w:tcBorders>
              <w:top w:val="single" w:sz="4" w:space="0" w:color="00000A"/>
              <w:left w:val="single" w:sz="4" w:space="0" w:color="00000A"/>
              <w:bottom w:val="single" w:sz="4" w:space="0" w:color="00000A"/>
              <w:right w:val="single" w:sz="4" w:space="0" w:color="00000A"/>
            </w:tcBorders>
            <w:shd w:val="clear" w:color="auto" w:fill="auto"/>
          </w:tcPr>
          <w:p w:rsidR="000F3F38" w:rsidRDefault="00BA208A">
            <w:pPr>
              <w:jc w:val="center"/>
            </w:pPr>
            <w:r>
              <w:rPr>
                <w:rFonts w:eastAsia="Times New Roman" w:cstheme="minorHAnsi"/>
                <w:color w:val="000000"/>
                <w:sz w:val="18"/>
                <w:szCs w:val="18"/>
                <w:lang w:eastAsia="hu-HU"/>
              </w:rPr>
              <w:t>Са једне стране коловоза</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8</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206</w:t>
            </w:r>
          </w:p>
        </w:tc>
      </w:tr>
      <w:tr w:rsidR="000F3F38">
        <w:trPr>
          <w:trHeight w:val="51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 7</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М3</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34</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912" w:type="dxa"/>
            <w:tcBorders>
              <w:top w:val="single" w:sz="4" w:space="0" w:color="00000A"/>
              <w:left w:val="single" w:sz="4" w:space="0" w:color="00000A"/>
              <w:bottom w:val="single" w:sz="4" w:space="0" w:color="00000A"/>
              <w:right w:val="single" w:sz="4" w:space="0" w:color="00000A"/>
            </w:tcBorders>
            <w:shd w:val="clear" w:color="auto" w:fill="auto"/>
          </w:tcPr>
          <w:p w:rsidR="000F3F38" w:rsidRDefault="00BA208A">
            <w:pPr>
              <w:jc w:val="center"/>
            </w:pPr>
            <w:r>
              <w:rPr>
                <w:rFonts w:eastAsia="Times New Roman" w:cstheme="minorHAnsi"/>
                <w:color w:val="000000"/>
                <w:sz w:val="18"/>
                <w:szCs w:val="18"/>
                <w:lang w:eastAsia="hu-HU"/>
              </w:rPr>
              <w:t>Са једне стране коловоза</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10</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71</w:t>
            </w:r>
          </w:p>
        </w:tc>
      </w:tr>
      <w:tr w:rsidR="000F3F38">
        <w:trPr>
          <w:trHeight w:val="525"/>
        </w:trPr>
        <w:tc>
          <w:tcPr>
            <w:tcW w:w="791" w:type="dxa"/>
            <w:tcBorders>
              <w:top w:val="double" w:sz="6" w:space="0" w:color="00000A"/>
              <w:left w:val="single" w:sz="4" w:space="0" w:color="00000A"/>
              <w:bottom w:val="double" w:sz="6"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 8</w:t>
            </w:r>
          </w:p>
        </w:tc>
        <w:tc>
          <w:tcPr>
            <w:tcW w:w="1272"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M3</w:t>
            </w:r>
          </w:p>
        </w:tc>
        <w:tc>
          <w:tcPr>
            <w:tcW w:w="977"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w:t>
            </w:r>
          </w:p>
        </w:tc>
        <w:tc>
          <w:tcPr>
            <w:tcW w:w="2414"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34</w:t>
            </w:r>
          </w:p>
        </w:tc>
        <w:tc>
          <w:tcPr>
            <w:tcW w:w="842"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w:t>
            </w:r>
          </w:p>
        </w:tc>
        <w:tc>
          <w:tcPr>
            <w:tcW w:w="1024"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912"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По средини висећи</w:t>
            </w:r>
          </w:p>
        </w:tc>
        <w:tc>
          <w:tcPr>
            <w:tcW w:w="899" w:type="dxa"/>
            <w:tcBorders>
              <w:top w:val="single" w:sz="4"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8</w:t>
            </w:r>
          </w:p>
        </w:tc>
        <w:tc>
          <w:tcPr>
            <w:tcW w:w="858" w:type="dxa"/>
            <w:tcBorders>
              <w:top w:val="single" w:sz="4"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r>
      <w:tr w:rsidR="000F3F38">
        <w:trPr>
          <w:trHeight w:val="315"/>
        </w:trPr>
        <w:tc>
          <w:tcPr>
            <w:tcW w:w="9989" w:type="dxa"/>
            <w:gridSpan w:val="9"/>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Парковско осветљење</w:t>
            </w:r>
          </w:p>
        </w:tc>
      </w:tr>
      <w:tr w:rsidR="000F3F38">
        <w:trPr>
          <w:trHeight w:val="51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Парк 1</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P2</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30</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4</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w:t>
            </w:r>
          </w:p>
        </w:tc>
        <w:tc>
          <w:tcPr>
            <w:tcW w:w="91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5</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201</w:t>
            </w:r>
          </w:p>
        </w:tc>
      </w:tr>
      <w:tr w:rsidR="000F3F38">
        <w:trPr>
          <w:trHeight w:val="51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Парк 2</w:t>
            </w: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P3</w:t>
            </w: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0,5</w:t>
            </w: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30</w:t>
            </w: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4</w:t>
            </w: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w:t>
            </w:r>
          </w:p>
        </w:tc>
        <w:tc>
          <w:tcPr>
            <w:tcW w:w="912"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5</w:t>
            </w:r>
          </w:p>
        </w:tc>
        <w:tc>
          <w:tcPr>
            <w:tcW w:w="858"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111</w:t>
            </w:r>
          </w:p>
        </w:tc>
      </w:tr>
      <w:tr w:rsidR="000F3F38">
        <w:trPr>
          <w:trHeight w:val="600"/>
        </w:trPr>
        <w:tc>
          <w:tcPr>
            <w:tcW w:w="791" w:type="dxa"/>
            <w:tcBorders>
              <w:top w:val="double" w:sz="6" w:space="0" w:color="00000A"/>
              <w:left w:val="single" w:sz="4" w:space="0" w:color="00000A"/>
              <w:bottom w:val="double" w:sz="6"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Парк 3</w:t>
            </w:r>
          </w:p>
        </w:tc>
        <w:tc>
          <w:tcPr>
            <w:tcW w:w="8339" w:type="dxa"/>
            <w:gridSpan w:val="7"/>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Услов: Излазни флукс треба да буде већи или једнак са 4000 lm, симетрична светлосна расподела у односу на раван 0°-180°</w:t>
            </w:r>
          </w:p>
        </w:tc>
        <w:tc>
          <w:tcPr>
            <w:tcW w:w="859" w:type="dxa"/>
            <w:tcBorders>
              <w:top w:val="single" w:sz="4"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94</w:t>
            </w:r>
          </w:p>
        </w:tc>
      </w:tr>
      <w:tr w:rsidR="000F3F38">
        <w:trPr>
          <w:trHeight w:val="315"/>
        </w:trPr>
        <w:tc>
          <w:tcPr>
            <w:tcW w:w="9989" w:type="dxa"/>
            <w:gridSpan w:val="9"/>
            <w:tcBorders>
              <w:top w:val="single" w:sz="4" w:space="0" w:color="00000A"/>
              <w:left w:val="single" w:sz="4" w:space="0" w:color="00000A"/>
              <w:bottom w:val="single" w:sz="4" w:space="0" w:color="00000A"/>
              <w:right w:val="single" w:sz="4" w:space="0" w:color="000001"/>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Металхалогене сијалице</w:t>
            </w:r>
          </w:p>
        </w:tc>
      </w:tr>
      <w:tr w:rsidR="000F3F38">
        <w:trPr>
          <w:trHeight w:val="300"/>
        </w:trPr>
        <w:tc>
          <w:tcPr>
            <w:tcW w:w="791" w:type="dxa"/>
            <w:tcBorders>
              <w:top w:val="double" w:sz="6" w:space="0" w:color="00000A"/>
              <w:left w:val="single" w:sz="4" w:space="0" w:color="00000A"/>
              <w:bottom w:val="double" w:sz="6"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МХ</w:t>
            </w:r>
          </w:p>
        </w:tc>
        <w:tc>
          <w:tcPr>
            <w:tcW w:w="8339" w:type="dxa"/>
            <w:gridSpan w:val="7"/>
            <w:tcBorders>
              <w:top w:val="single" w:sz="4"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Услов: Излазни флукс минимум 7.000 лумена</w:t>
            </w:r>
          </w:p>
        </w:tc>
        <w:tc>
          <w:tcPr>
            <w:tcW w:w="859"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18</w:t>
            </w:r>
          </w:p>
        </w:tc>
      </w:tr>
      <w:tr w:rsidR="000F3F38">
        <w:trPr>
          <w:trHeight w:val="300"/>
        </w:trPr>
        <w:tc>
          <w:tcPr>
            <w:tcW w:w="9989" w:type="dxa"/>
            <w:gridSpan w:val="9"/>
            <w:tcBorders>
              <w:top w:val="single" w:sz="4" w:space="0" w:color="00000A"/>
              <w:left w:val="single" w:sz="4" w:space="0" w:color="00000A"/>
              <w:bottom w:val="single" w:sz="4" w:space="0" w:color="00000A"/>
              <w:right w:val="single" w:sz="4" w:space="0" w:color="000001"/>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Рефлекторско осветљење</w:t>
            </w:r>
          </w:p>
        </w:tc>
      </w:tr>
      <w:tr w:rsidR="000F3F38">
        <w:trPr>
          <w:trHeight w:val="600"/>
        </w:trPr>
        <w:tc>
          <w:tcPr>
            <w:tcW w:w="79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РЕФ 1</w:t>
            </w:r>
          </w:p>
        </w:tc>
        <w:tc>
          <w:tcPr>
            <w:tcW w:w="8339" w:type="dxa"/>
            <w:gridSpan w:val="7"/>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Услов: Снага максимално половина постојећих рефлектора, излазни флукс минимум 13.000 лумена</w:t>
            </w:r>
          </w:p>
        </w:tc>
        <w:tc>
          <w:tcPr>
            <w:tcW w:w="859"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93</w:t>
            </w:r>
          </w:p>
        </w:tc>
      </w:tr>
      <w:tr w:rsidR="000F3F38">
        <w:trPr>
          <w:trHeight w:val="300"/>
        </w:trPr>
        <w:tc>
          <w:tcPr>
            <w:tcW w:w="791"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jc w:val="center"/>
              <w:rPr>
                <w:rFonts w:eastAsia="Times New Roman" w:cstheme="minorHAnsi"/>
                <w:color w:val="000000"/>
                <w:sz w:val="18"/>
                <w:szCs w:val="18"/>
                <w:lang w:eastAsia="hu-HU"/>
              </w:rPr>
            </w:pPr>
          </w:p>
        </w:tc>
        <w:tc>
          <w:tcPr>
            <w:tcW w:w="1272"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977"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2414"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842"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1024"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912"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899"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858"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bottom"/>
          </w:tcPr>
          <w:p w:rsidR="000F3F38" w:rsidRDefault="00BA208A">
            <w:pPr>
              <w:spacing w:after="0" w:line="240" w:lineRule="auto"/>
              <w:jc w:val="center"/>
              <w:rPr>
                <w:rFonts w:eastAsia="Times New Roman" w:cstheme="minorHAnsi"/>
                <w:color w:val="000000"/>
                <w:sz w:val="18"/>
                <w:szCs w:val="18"/>
                <w:lang w:eastAsia="hu-HU"/>
              </w:rPr>
            </w:pPr>
            <w:bookmarkStart w:id="8" w:name="_Hlk21288297"/>
            <w:bookmarkEnd w:id="8"/>
            <w:r>
              <w:rPr>
                <w:rFonts w:eastAsia="Times New Roman" w:cstheme="minorHAnsi"/>
                <w:color w:val="000000"/>
                <w:sz w:val="18"/>
                <w:szCs w:val="18"/>
                <w:lang w:eastAsia="hu-HU"/>
              </w:rPr>
              <w:t>3419</w:t>
            </w:r>
          </w:p>
        </w:tc>
      </w:tr>
    </w:tbl>
    <w:p w:rsidR="000F3F38" w:rsidRDefault="000F3F38">
      <w:pPr>
        <w:tabs>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uppressAutoHyphens/>
        <w:spacing w:after="120" w:line="240" w:lineRule="auto"/>
        <w:rPr>
          <w:color w:val="000000"/>
          <w:sz w:val="18"/>
          <w:szCs w:val="18"/>
          <w:highlight w:val="white"/>
        </w:rPr>
      </w:pPr>
    </w:p>
    <w:p w:rsidR="000F3F38" w:rsidRDefault="00BA208A">
      <w:p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uppressAutoHyphens/>
        <w:spacing w:after="120" w:line="240" w:lineRule="auto"/>
        <w:jc w:val="both"/>
        <w:rPr>
          <w:rFonts w:cstheme="minorHAnsi"/>
        </w:rPr>
      </w:pPr>
      <w:r>
        <w:rPr>
          <w:rFonts w:cstheme="minorHAnsi"/>
        </w:rPr>
        <w:t>Коловоз: CIE R3, Q</w:t>
      </w:r>
      <w:r>
        <w:rPr>
          <w:rFonts w:cstheme="minorHAnsi"/>
          <w:vertAlign w:val="subscript"/>
        </w:rPr>
        <w:t>0</w:t>
      </w:r>
      <w:r>
        <w:rPr>
          <w:rFonts w:cstheme="minorHAnsi"/>
        </w:rPr>
        <w:t>=0,07</w:t>
      </w:r>
    </w:p>
    <w:p w:rsidR="000F3F38" w:rsidRDefault="00BA208A">
      <w:p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uppressAutoHyphens/>
        <w:spacing w:after="120" w:line="240" w:lineRule="auto"/>
        <w:jc w:val="both"/>
        <w:rPr>
          <w:rFonts w:cstheme="minorHAnsi"/>
        </w:rPr>
      </w:pPr>
      <w:r>
        <w:rPr>
          <w:rFonts w:cstheme="minorHAnsi"/>
        </w:rPr>
        <w:t xml:space="preserve">Нагиб светиљке: </w:t>
      </w:r>
      <w:r>
        <w:rPr>
          <w:rFonts w:cstheme="minorHAnsi"/>
        </w:rPr>
        <w:t>0°-15°</w:t>
      </w:r>
    </w:p>
    <w:p w:rsidR="000F3F38" w:rsidRDefault="00BA208A">
      <w:p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uppressAutoHyphens/>
        <w:spacing w:after="120" w:line="240" w:lineRule="auto"/>
        <w:jc w:val="both"/>
        <w:rPr>
          <w:rFonts w:cstheme="minorHAnsi"/>
        </w:rPr>
      </w:pPr>
      <w:r>
        <w:rPr>
          <w:rFonts w:cstheme="minorHAnsi"/>
        </w:rPr>
        <w:lastRenderedPageBreak/>
        <w:t>Фактор одржавања: 0,8</w:t>
      </w:r>
    </w:p>
    <w:p w:rsidR="000F3F38" w:rsidRDefault="00BA208A">
      <w:pPr>
        <w:tabs>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uppressAutoHyphens/>
        <w:spacing w:after="120" w:line="240" w:lineRule="auto"/>
        <w:jc w:val="both"/>
        <w:rPr>
          <w:rFonts w:cstheme="minorHAnsi"/>
        </w:rPr>
      </w:pPr>
      <w:r>
        <w:rPr>
          <w:rFonts w:cstheme="minorHAnsi"/>
        </w:rPr>
        <w:t>Лире: Дужина лире максимално 1,5м-а</w:t>
      </w:r>
    </w:p>
    <w:p w:rsidR="000F3F38" w:rsidRDefault="00BA208A">
      <w:pPr>
        <w:tabs>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uppressAutoHyphens/>
        <w:spacing w:after="120" w:line="240" w:lineRule="auto"/>
        <w:jc w:val="both"/>
        <w:rPr>
          <w:rFonts w:cstheme="minorHAnsi"/>
        </w:rPr>
      </w:pPr>
      <w:r>
        <w:rPr>
          <w:rFonts w:cstheme="minorHAnsi"/>
        </w:rPr>
        <w:t>У фотометријским прорачунима потребно је назначити прорачуне осветљености у свим посматраним тачкама, у складу са важећим препорукама и стандардима.</w:t>
      </w:r>
    </w:p>
    <w:p w:rsidR="000F3F38" w:rsidRDefault="000F3F38">
      <w:pPr>
        <w:tabs>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uppressAutoHyphens/>
        <w:spacing w:after="120" w:line="240" w:lineRule="auto"/>
        <w:jc w:val="both"/>
        <w:rPr>
          <w:rFonts w:cstheme="minorHAnsi"/>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rFonts w:cstheme="minorHAnsi"/>
        </w:rPr>
      </w:pPr>
      <w:r>
        <w:rPr>
          <w:rFonts w:cstheme="minorHAnsi"/>
          <w:b/>
        </w:rPr>
        <w:t>Минимални технички услови предвиђене опре</w:t>
      </w:r>
      <w:r>
        <w:rPr>
          <w:rFonts w:cstheme="minorHAnsi"/>
          <w:b/>
        </w:rPr>
        <w:t>ме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rFonts w:cstheme="minorHAnsi"/>
        </w:rPr>
      </w:pPr>
      <w:r>
        <w:rPr>
          <w:rFonts w:cstheme="minorHAnsi"/>
        </w:rPr>
        <w:t>Нове светиљке треба да буду израђене у LED технологији са ефикасним оптичким блоком, високим степеном механичке заштите, ефикасним изворима светлости, како опреме тако и материјала. Светиљке треба понудити са техничким захтевима стандарда SRPS EN 60598-</w:t>
      </w:r>
      <w:r>
        <w:rPr>
          <w:rFonts w:cstheme="minorHAnsi"/>
        </w:rPr>
        <w:t>1 и морају да омогуће постизање уштеда у потрошњи електричне енергије.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rFonts w:cstheme="minorHAnsi"/>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rFonts w:cstheme="minorHAnsi"/>
          <w:b/>
        </w:rPr>
      </w:pPr>
      <w:r>
        <w:rPr>
          <w:rFonts w:cstheme="minorHAnsi"/>
        </w:rPr>
        <w:t xml:space="preserve">Предвиђене светиљке LED технологије </w:t>
      </w:r>
      <w:r>
        <w:rPr>
          <w:rFonts w:cstheme="minorHAnsi"/>
          <w:b/>
        </w:rPr>
        <w:t>морају да задовоље следеће минималне захтеве у зависности од светлотехничке категоризације пута (локације):</w:t>
      </w:r>
    </w:p>
    <w:p w:rsidR="000F3F38" w:rsidRDefault="00BA208A">
      <w:p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uppressAutoHyphens/>
        <w:spacing w:after="120" w:line="240" w:lineRule="auto"/>
        <w:jc w:val="both"/>
        <w:rPr>
          <w:rFonts w:cstheme="minorHAnsi"/>
        </w:rPr>
      </w:pPr>
      <w:r>
        <w:rPr>
          <w:rFonts w:cstheme="minorHAnsi"/>
          <w:b/>
          <w:u w:val="single"/>
        </w:rPr>
        <w:t>Опис светиљки које се нуде за светлотехн</w:t>
      </w:r>
      <w:r>
        <w:rPr>
          <w:rFonts w:cstheme="minorHAnsi"/>
          <w:b/>
          <w:u w:val="single"/>
        </w:rPr>
        <w:t>ичке категорије М3, М4 и М5 (Профил 1 – Профил 7)</w:t>
      </w:r>
    </w:p>
    <w:p w:rsidR="000F3F38" w:rsidRDefault="00BA208A">
      <w:pPr>
        <w:numPr>
          <w:ilvl w:val="0"/>
          <w:numId w:val="67"/>
        </w:numPr>
        <w:suppressAutoHyphens/>
        <w:spacing w:after="0" w:line="240" w:lineRule="auto"/>
        <w:ind w:left="1080"/>
        <w:rPr>
          <w:rFonts w:cstheme="minorHAnsi"/>
        </w:rPr>
      </w:pPr>
      <w:r>
        <w:rPr>
          <w:rFonts w:cstheme="minorHAnsi"/>
        </w:rPr>
        <w:t>Светиљка треба да буде погодна за монтажу на лиру-држач пречника 48-60 мм. Светиљка мора имати могућност промене угла са видљивим ознакама подешености угла.</w:t>
      </w:r>
    </w:p>
    <w:p w:rsidR="000F3F38" w:rsidRDefault="00BA208A">
      <w:pPr>
        <w:numPr>
          <w:ilvl w:val="0"/>
          <w:numId w:val="67"/>
        </w:numPr>
        <w:spacing w:after="0" w:line="240" w:lineRule="auto"/>
        <w:ind w:left="1080"/>
        <w:jc w:val="both"/>
        <w:rPr>
          <w:rFonts w:cstheme="minorHAnsi"/>
        </w:rPr>
      </w:pPr>
      <w:r>
        <w:rPr>
          <w:rFonts w:cstheme="minorHAnsi"/>
        </w:rPr>
        <w:t xml:space="preserve">Кућиште светиљке треба да буде израђено од </w:t>
      </w:r>
      <w:r>
        <w:rPr>
          <w:rFonts w:cstheme="minorHAnsi"/>
        </w:rPr>
        <w:t>алуминијумске легуре ливене под притиском. Кућиште треба да се састоји из два дела: део са оптичким блоком и механички издвојени део са предспојним уређајем “драјвером”.</w:t>
      </w:r>
    </w:p>
    <w:p w:rsidR="000F3F38" w:rsidRDefault="00BA208A">
      <w:pPr>
        <w:numPr>
          <w:ilvl w:val="0"/>
          <w:numId w:val="67"/>
        </w:numPr>
        <w:spacing w:after="0" w:line="240" w:lineRule="auto"/>
        <w:ind w:left="1080"/>
        <w:jc w:val="both"/>
        <w:rPr>
          <w:rFonts w:cstheme="minorHAnsi"/>
        </w:rPr>
      </w:pPr>
      <w:r>
        <w:rPr>
          <w:rFonts w:cstheme="minorHAnsi"/>
        </w:rPr>
        <w:t>Потребно је да светиљка има фабрички утиснути или изливени жиг или лого произвођача ко</w:t>
      </w:r>
      <w:r>
        <w:rPr>
          <w:rFonts w:cstheme="minorHAnsi"/>
        </w:rPr>
        <w:t>је представља један од доказа да се ради о оригиналном производу.</w:t>
      </w:r>
    </w:p>
    <w:p w:rsidR="000F3F38" w:rsidRDefault="00BA208A">
      <w:pPr>
        <w:numPr>
          <w:ilvl w:val="0"/>
          <w:numId w:val="67"/>
        </w:numPr>
        <w:spacing w:after="0" w:line="240" w:lineRule="auto"/>
        <w:ind w:left="1080"/>
        <w:jc w:val="both"/>
        <w:rPr>
          <w:rFonts w:cstheme="minorHAnsi"/>
        </w:rPr>
      </w:pPr>
      <w:r>
        <w:rPr>
          <w:rFonts w:cstheme="minorHAnsi"/>
        </w:rPr>
        <w:t>Поклопац кућишта и део са предспојним уређајем треба да буду израђени од алуминијумске легуре ливене под притиском.</w:t>
      </w:r>
    </w:p>
    <w:p w:rsidR="000F3F38" w:rsidRDefault="00BA208A">
      <w:pPr>
        <w:numPr>
          <w:ilvl w:val="0"/>
          <w:numId w:val="67"/>
        </w:numPr>
        <w:spacing w:after="0" w:line="240" w:lineRule="auto"/>
        <w:ind w:left="1080"/>
        <w:jc w:val="both"/>
        <w:rPr>
          <w:rFonts w:cstheme="minorHAnsi"/>
        </w:rPr>
      </w:pPr>
      <w:r>
        <w:rPr>
          <w:rFonts w:cstheme="minorHAnsi"/>
        </w:rPr>
        <w:t>LED температуре боје у опсегу 4000 К ± 300 К.</w:t>
      </w:r>
    </w:p>
    <w:p w:rsidR="000F3F38" w:rsidRDefault="00BA208A">
      <w:pPr>
        <w:numPr>
          <w:ilvl w:val="0"/>
          <w:numId w:val="67"/>
        </w:numPr>
        <w:spacing w:after="0" w:line="240" w:lineRule="auto"/>
        <w:ind w:left="1080"/>
        <w:jc w:val="both"/>
        <w:rPr>
          <w:rFonts w:cstheme="minorHAnsi"/>
        </w:rPr>
      </w:pPr>
      <w:r>
        <w:rPr>
          <w:rFonts w:cstheme="minorHAnsi"/>
        </w:rPr>
        <w:t>Индекс репродукције боје CRI</w:t>
      </w:r>
      <w:r>
        <w:rPr>
          <w:rFonts w:cstheme="minorHAnsi"/>
        </w:rPr>
        <w:t>≥ 70.</w:t>
      </w:r>
    </w:p>
    <w:p w:rsidR="000F3F38" w:rsidRDefault="00BA208A">
      <w:pPr>
        <w:numPr>
          <w:ilvl w:val="0"/>
          <w:numId w:val="67"/>
        </w:numPr>
        <w:spacing w:after="0" w:line="240" w:lineRule="auto"/>
        <w:ind w:left="1080"/>
        <w:jc w:val="both"/>
        <w:rPr>
          <w:rFonts w:cstheme="minorHAnsi"/>
        </w:rPr>
      </w:pPr>
      <w:r>
        <w:rPr>
          <w:rFonts w:cstheme="minorHAnsi"/>
        </w:rPr>
        <w:t xml:space="preserve">Потребно је да светиљка буде предвиђена за рад у амбијенту са температуром у опсегу од -20 °C до +35 °C или већем. </w:t>
      </w:r>
    </w:p>
    <w:p w:rsidR="000F3F38" w:rsidRDefault="00BA208A">
      <w:pPr>
        <w:numPr>
          <w:ilvl w:val="0"/>
          <w:numId w:val="67"/>
        </w:numPr>
        <w:spacing w:after="0" w:line="240" w:lineRule="auto"/>
        <w:ind w:left="1080"/>
        <w:jc w:val="both"/>
        <w:rPr>
          <w:rFonts w:cstheme="minorHAnsi"/>
        </w:rPr>
      </w:pPr>
      <w:r>
        <w:rPr>
          <w:rFonts w:cstheme="minorHAnsi"/>
        </w:rPr>
        <w:t>Ефикасност целокупне светиљке укључујући драјвер и све губитке мора бити већа од 100lm/W (Тј=25°C).</w:t>
      </w:r>
    </w:p>
    <w:p w:rsidR="000F3F38" w:rsidRDefault="00BA208A">
      <w:pPr>
        <w:numPr>
          <w:ilvl w:val="0"/>
          <w:numId w:val="67"/>
        </w:numPr>
        <w:spacing w:after="0" w:line="240" w:lineRule="auto"/>
        <w:ind w:left="1080"/>
        <w:jc w:val="both"/>
        <w:rPr>
          <w:rFonts w:cstheme="minorHAnsi"/>
        </w:rPr>
      </w:pPr>
      <w:r>
        <w:rPr>
          <w:rFonts w:cstheme="minorHAnsi"/>
        </w:rPr>
        <w:t>Протектор светиљке треба да је изр</w:t>
      </w:r>
      <w:r>
        <w:rPr>
          <w:rFonts w:cstheme="minorHAnsi"/>
        </w:rPr>
        <w:t xml:space="preserve">ађен од каљеног стакла, а оптички блок од PMMA, поликарбоната или силикона, отпорна на високе температуре и ултраљубичастих зракова. </w:t>
      </w:r>
    </w:p>
    <w:p w:rsidR="000F3F38" w:rsidRDefault="00BA208A">
      <w:pPr>
        <w:numPr>
          <w:ilvl w:val="0"/>
          <w:numId w:val="67"/>
        </w:numPr>
        <w:spacing w:after="0" w:line="240" w:lineRule="auto"/>
        <w:ind w:left="1080"/>
        <w:jc w:val="both"/>
        <w:rPr>
          <w:rFonts w:cstheme="minorHAnsi"/>
        </w:rPr>
      </w:pPr>
      <w:r>
        <w:rPr>
          <w:rFonts w:cstheme="minorHAnsi"/>
        </w:rPr>
        <w:t>Отпорност на удар целе светиљке IK08, у сагласности са EN 60068-2 или EN 62262 или одговарајући.</w:t>
      </w:r>
    </w:p>
    <w:p w:rsidR="000F3F38" w:rsidRDefault="00BA208A">
      <w:pPr>
        <w:numPr>
          <w:ilvl w:val="0"/>
          <w:numId w:val="67"/>
        </w:numPr>
        <w:spacing w:after="0" w:line="240" w:lineRule="auto"/>
        <w:ind w:left="1080"/>
        <w:jc w:val="both"/>
        <w:rPr>
          <w:rFonts w:cstheme="minorHAnsi"/>
        </w:rPr>
      </w:pPr>
      <w:r>
        <w:rPr>
          <w:rFonts w:cstheme="minorHAnsi"/>
        </w:rPr>
        <w:t xml:space="preserve">Степен механичке заштите </w:t>
      </w:r>
      <w:r>
        <w:rPr>
          <w:rFonts w:cstheme="minorHAnsi"/>
        </w:rPr>
        <w:t>комплетне светиљке не сме да буде мањи од IP66, у сагласности са EN 60598 или одговарајући.</w:t>
      </w:r>
    </w:p>
    <w:p w:rsidR="000F3F38" w:rsidRDefault="00BA208A">
      <w:pPr>
        <w:numPr>
          <w:ilvl w:val="0"/>
          <w:numId w:val="67"/>
        </w:numPr>
        <w:spacing w:after="0" w:line="240" w:lineRule="auto"/>
        <w:ind w:left="1080"/>
        <w:jc w:val="both"/>
        <w:rPr>
          <w:rFonts w:cstheme="minorHAnsi"/>
        </w:rPr>
      </w:pPr>
      <w:r>
        <w:rPr>
          <w:rFonts w:cstheme="minorHAnsi"/>
        </w:rPr>
        <w:t>Светиљка треба да буде I или II класе електричне изолације, у зависности од потреба на терену.</w:t>
      </w:r>
    </w:p>
    <w:p w:rsidR="000F3F38" w:rsidRDefault="00BA208A">
      <w:pPr>
        <w:numPr>
          <w:ilvl w:val="0"/>
          <w:numId w:val="67"/>
        </w:numPr>
        <w:spacing w:after="0" w:line="240" w:lineRule="auto"/>
        <w:ind w:left="1080"/>
        <w:jc w:val="both"/>
        <w:rPr>
          <w:rFonts w:cstheme="minorHAnsi"/>
        </w:rPr>
      </w:pPr>
      <w:r>
        <w:rPr>
          <w:rFonts w:cstheme="minorHAnsi"/>
        </w:rPr>
        <w:t xml:space="preserve">Светиљка треба да је предвиђена за напајање на изменичним напоном од </w:t>
      </w:r>
      <w:r>
        <w:rPr>
          <w:rFonts w:cstheme="minorHAnsi"/>
        </w:rPr>
        <w:t>220 – 240V, 50/60 Hz.</w:t>
      </w:r>
    </w:p>
    <w:p w:rsidR="000F3F38" w:rsidRDefault="00BA208A">
      <w:pPr>
        <w:numPr>
          <w:ilvl w:val="0"/>
          <w:numId w:val="67"/>
        </w:numPr>
        <w:spacing w:after="0" w:line="240" w:lineRule="auto"/>
        <w:ind w:left="1080"/>
        <w:jc w:val="both"/>
        <w:rPr>
          <w:rFonts w:cstheme="minorHAnsi"/>
        </w:rPr>
      </w:pPr>
      <w:r>
        <w:rPr>
          <w:rFonts w:cstheme="minorHAnsi"/>
        </w:rPr>
        <w:t>Радна струја у номиналном режиму рада треба да буде максимално 1000 мА.</w:t>
      </w:r>
    </w:p>
    <w:p w:rsidR="000F3F38" w:rsidRDefault="00BA208A">
      <w:pPr>
        <w:numPr>
          <w:ilvl w:val="0"/>
          <w:numId w:val="67"/>
        </w:numPr>
        <w:spacing w:after="0" w:line="240" w:lineRule="auto"/>
        <w:ind w:left="1080"/>
        <w:jc w:val="both"/>
        <w:rPr>
          <w:rFonts w:cstheme="minorHAnsi"/>
        </w:rPr>
      </w:pPr>
      <w:r>
        <w:rPr>
          <w:rFonts w:cstheme="minorHAnsi"/>
        </w:rPr>
        <w:t>Трајност LED извора треба да буде не мања од 100.000 радних часова, животни век према L80B10.</w:t>
      </w:r>
    </w:p>
    <w:p w:rsidR="000F3F38" w:rsidRDefault="00BA208A">
      <w:pPr>
        <w:numPr>
          <w:ilvl w:val="0"/>
          <w:numId w:val="67"/>
        </w:numPr>
        <w:spacing w:after="0" w:line="240" w:lineRule="auto"/>
        <w:ind w:left="1080"/>
        <w:jc w:val="both"/>
        <w:rPr>
          <w:rFonts w:cstheme="minorHAnsi"/>
        </w:rPr>
      </w:pPr>
      <w:r>
        <w:rPr>
          <w:rFonts w:cstheme="minorHAnsi"/>
        </w:rPr>
        <w:lastRenderedPageBreak/>
        <w:t xml:space="preserve">Светиљка треба да је опремљена интегрисаном пренапонском заштитом у </w:t>
      </w:r>
      <w:r>
        <w:rPr>
          <w:rFonts w:cstheme="minorHAnsi"/>
        </w:rPr>
        <w:t xml:space="preserve">самом драјверу од мин. 4 kV, као и да буде опремљена додатним уређајем за одвођење пренапона предрајвера са карактеристикама од минимално 10kV. </w:t>
      </w:r>
    </w:p>
    <w:p w:rsidR="000F3F38" w:rsidRDefault="00BA208A">
      <w:pPr>
        <w:numPr>
          <w:ilvl w:val="0"/>
          <w:numId w:val="67"/>
        </w:numPr>
        <w:spacing w:after="0" w:line="240" w:lineRule="auto"/>
        <w:ind w:left="1080"/>
        <w:jc w:val="both"/>
        <w:rPr>
          <w:rFonts w:cstheme="minorHAnsi"/>
        </w:rPr>
      </w:pPr>
      <w:r>
        <w:rPr>
          <w:rFonts w:cstheme="minorHAnsi"/>
        </w:rPr>
        <w:t>Произвођач светиљки мора да гарантује изјавом да се у склопу светиљки налази овако специфициран уређај и да јас</w:t>
      </w:r>
      <w:r>
        <w:rPr>
          <w:rFonts w:cstheme="minorHAnsi"/>
        </w:rPr>
        <w:t>но назначи тип уређаја и његове основне карактеристике.</w:t>
      </w:r>
    </w:p>
    <w:p w:rsidR="000F3F38" w:rsidRDefault="00BA208A">
      <w:pPr>
        <w:numPr>
          <w:ilvl w:val="0"/>
          <w:numId w:val="67"/>
        </w:numPr>
        <w:spacing w:after="0" w:line="240" w:lineRule="auto"/>
        <w:ind w:left="1080"/>
        <w:jc w:val="both"/>
        <w:rPr>
          <w:rFonts w:cstheme="minorHAnsi"/>
        </w:rPr>
      </w:pPr>
      <w:r>
        <w:rPr>
          <w:rFonts w:cstheme="minorHAnsi"/>
        </w:rPr>
        <w:t>Светиљка треба да је опремљена LED драјвером којиима функцију подешавања радне струје (снаге, флукса) и креирања аутономног сценарија димовања.</w:t>
      </w:r>
    </w:p>
    <w:p w:rsidR="000F3F38" w:rsidRDefault="00BA208A">
      <w:pPr>
        <w:numPr>
          <w:ilvl w:val="0"/>
          <w:numId w:val="67"/>
        </w:numPr>
        <w:spacing w:after="0" w:line="240" w:lineRule="auto"/>
        <w:ind w:left="1080"/>
        <w:jc w:val="both"/>
        <w:rPr>
          <w:rFonts w:cstheme="minorHAnsi"/>
        </w:rPr>
      </w:pPr>
      <w:r>
        <w:rPr>
          <w:rFonts w:cstheme="minorHAnsi"/>
        </w:rPr>
        <w:t>Животни век драјвера не мања од 100.000 радних часова, у</w:t>
      </w:r>
      <w:r>
        <w:rPr>
          <w:rFonts w:cstheme="minorHAnsi"/>
        </w:rPr>
        <w:t>з 10% могућности отказа.</w:t>
      </w:r>
    </w:p>
    <w:p w:rsidR="000F3F38" w:rsidRDefault="000F3F38">
      <w:pPr>
        <w:spacing w:after="0" w:line="240" w:lineRule="auto"/>
        <w:jc w:val="both"/>
        <w:rPr>
          <w:rFonts w:cstheme="minorHAnsi"/>
        </w:rPr>
      </w:pPr>
    </w:p>
    <w:p w:rsidR="000F3F38" w:rsidRDefault="00BA208A">
      <w:pPr>
        <w:spacing w:after="0" w:line="240" w:lineRule="auto"/>
        <w:jc w:val="both"/>
        <w:rPr>
          <w:rFonts w:cstheme="minorHAnsi"/>
          <w:b/>
          <w:u w:val="single"/>
        </w:rPr>
      </w:pPr>
      <w:r>
        <w:rPr>
          <w:rFonts w:cstheme="minorHAnsi"/>
          <w:b/>
          <w:u w:val="single"/>
        </w:rPr>
        <w:t>Опис светиљки које се нуде за осветљење са сајле у висећем положају (Профил 8)</w:t>
      </w:r>
    </w:p>
    <w:p w:rsidR="000F3F38" w:rsidRDefault="000F3F38">
      <w:pPr>
        <w:spacing w:after="0" w:line="240" w:lineRule="auto"/>
        <w:jc w:val="both"/>
        <w:rPr>
          <w:rFonts w:cstheme="minorHAnsi"/>
        </w:rPr>
      </w:pPr>
    </w:p>
    <w:p w:rsidR="000F3F38" w:rsidRDefault="00BA208A">
      <w:pPr>
        <w:numPr>
          <w:ilvl w:val="0"/>
          <w:numId w:val="67"/>
        </w:numPr>
        <w:suppressAutoHyphens/>
        <w:spacing w:after="0" w:line="240" w:lineRule="auto"/>
        <w:ind w:left="1080"/>
        <w:rPr>
          <w:rFonts w:cstheme="minorHAnsi"/>
        </w:rPr>
      </w:pPr>
      <w:r>
        <w:rPr>
          <w:rFonts w:cstheme="minorHAnsi"/>
        </w:rPr>
        <w:t>Светиљка треба да буде погодна за висећу монтажу на сајлу. Светиљка треба имати могућност  ротирања око централне осе у опсегу од -45° до+45°.</w:t>
      </w:r>
    </w:p>
    <w:p w:rsidR="000F3F38" w:rsidRDefault="00BA208A">
      <w:pPr>
        <w:numPr>
          <w:ilvl w:val="0"/>
          <w:numId w:val="67"/>
        </w:numPr>
        <w:spacing w:after="0" w:line="240" w:lineRule="auto"/>
        <w:ind w:left="1080"/>
        <w:jc w:val="both"/>
        <w:rPr>
          <w:rFonts w:cstheme="minorHAnsi"/>
        </w:rPr>
      </w:pPr>
      <w:r>
        <w:rPr>
          <w:rFonts w:cstheme="minorHAnsi"/>
        </w:rPr>
        <w:t>Кућиште</w:t>
      </w:r>
      <w:r>
        <w:rPr>
          <w:rFonts w:cstheme="minorHAnsi"/>
        </w:rPr>
        <w:t xml:space="preserve"> светиљке треба да буде израђено од алуминијумске легуре ливене под притиском. Кућиште треба да се састоји из два дела: део са оптичким блоком и механички издвојени део са предспојним уређајем “драјвером”.</w:t>
      </w:r>
    </w:p>
    <w:p w:rsidR="000F3F38" w:rsidRDefault="00BA208A">
      <w:pPr>
        <w:numPr>
          <w:ilvl w:val="0"/>
          <w:numId w:val="67"/>
        </w:numPr>
        <w:spacing w:after="0" w:line="240" w:lineRule="auto"/>
        <w:ind w:left="1080"/>
        <w:jc w:val="both"/>
        <w:rPr>
          <w:rFonts w:cstheme="minorHAnsi"/>
        </w:rPr>
      </w:pPr>
      <w:r>
        <w:rPr>
          <w:rFonts w:cstheme="minorHAnsi"/>
        </w:rPr>
        <w:t xml:space="preserve">Потребно је да светиљка има фабрички утиснути или </w:t>
      </w:r>
      <w:r>
        <w:rPr>
          <w:rFonts w:cstheme="minorHAnsi"/>
        </w:rPr>
        <w:t>изливени жиг или лого произвођача које представља један од доказа да се ради о оригиналном производу.</w:t>
      </w:r>
    </w:p>
    <w:p w:rsidR="000F3F38" w:rsidRDefault="00BA208A">
      <w:pPr>
        <w:numPr>
          <w:ilvl w:val="0"/>
          <w:numId w:val="67"/>
        </w:numPr>
        <w:spacing w:after="0" w:line="240" w:lineRule="auto"/>
        <w:ind w:left="1080"/>
        <w:jc w:val="both"/>
        <w:rPr>
          <w:rFonts w:cstheme="minorHAnsi"/>
        </w:rPr>
      </w:pPr>
      <w:r>
        <w:rPr>
          <w:rFonts w:cstheme="minorHAnsi"/>
        </w:rPr>
        <w:t>Поклопац кућишта и део са предспојним уређајем треба да буду израђени од алуминијумске легуре ливене под притиском.</w:t>
      </w:r>
    </w:p>
    <w:p w:rsidR="000F3F38" w:rsidRDefault="00BA208A">
      <w:pPr>
        <w:numPr>
          <w:ilvl w:val="0"/>
          <w:numId w:val="67"/>
        </w:numPr>
        <w:spacing w:after="0" w:line="240" w:lineRule="auto"/>
        <w:ind w:left="1080"/>
        <w:jc w:val="both"/>
        <w:rPr>
          <w:rFonts w:cstheme="minorHAnsi"/>
        </w:rPr>
      </w:pPr>
      <w:r>
        <w:rPr>
          <w:rFonts w:cstheme="minorHAnsi"/>
        </w:rPr>
        <w:t>LED температуре боје у опсегу 4000 К ±</w:t>
      </w:r>
      <w:r>
        <w:rPr>
          <w:rFonts w:cstheme="minorHAnsi"/>
        </w:rPr>
        <w:t xml:space="preserve"> 300 К.</w:t>
      </w:r>
    </w:p>
    <w:p w:rsidR="000F3F38" w:rsidRDefault="00BA208A">
      <w:pPr>
        <w:numPr>
          <w:ilvl w:val="0"/>
          <w:numId w:val="67"/>
        </w:numPr>
        <w:spacing w:after="0" w:line="240" w:lineRule="auto"/>
        <w:ind w:left="1080"/>
        <w:jc w:val="both"/>
        <w:rPr>
          <w:rFonts w:cstheme="minorHAnsi"/>
        </w:rPr>
      </w:pPr>
      <w:r>
        <w:rPr>
          <w:rFonts w:cstheme="minorHAnsi"/>
        </w:rPr>
        <w:t>Индекс репродукције боје CRI≥ 70.</w:t>
      </w:r>
    </w:p>
    <w:p w:rsidR="000F3F38" w:rsidRDefault="00BA208A">
      <w:pPr>
        <w:numPr>
          <w:ilvl w:val="0"/>
          <w:numId w:val="67"/>
        </w:numPr>
        <w:spacing w:after="0" w:line="240" w:lineRule="auto"/>
        <w:ind w:left="1080"/>
        <w:jc w:val="both"/>
        <w:rPr>
          <w:rFonts w:cstheme="minorHAnsi"/>
        </w:rPr>
      </w:pPr>
      <w:r>
        <w:rPr>
          <w:rFonts w:cstheme="minorHAnsi"/>
        </w:rPr>
        <w:t xml:space="preserve">Потребно је да светиљка буде предвиђена за рад у амбијенту са температуром у опсегу од -20 °C до +35 °C или већем. </w:t>
      </w:r>
    </w:p>
    <w:p w:rsidR="000F3F38" w:rsidRDefault="00BA208A">
      <w:pPr>
        <w:numPr>
          <w:ilvl w:val="0"/>
          <w:numId w:val="67"/>
        </w:numPr>
        <w:spacing w:after="0" w:line="240" w:lineRule="auto"/>
        <w:ind w:left="1080"/>
        <w:jc w:val="both"/>
        <w:rPr>
          <w:rFonts w:cstheme="minorHAnsi"/>
        </w:rPr>
      </w:pPr>
      <w:r>
        <w:rPr>
          <w:rFonts w:cstheme="minorHAnsi"/>
        </w:rPr>
        <w:t>Ефикасност целокупне светиљке укључујући драјвер и све губитке мора бити већа од 100lm/W (Тј=25°C)</w:t>
      </w:r>
      <w:r>
        <w:rPr>
          <w:rFonts w:cstheme="minorHAnsi"/>
        </w:rPr>
        <w:t>.</w:t>
      </w:r>
    </w:p>
    <w:p w:rsidR="000F3F38" w:rsidRDefault="00BA208A">
      <w:pPr>
        <w:numPr>
          <w:ilvl w:val="0"/>
          <w:numId w:val="67"/>
        </w:numPr>
        <w:spacing w:after="0" w:line="240" w:lineRule="auto"/>
        <w:ind w:left="1080"/>
        <w:jc w:val="both"/>
        <w:rPr>
          <w:rFonts w:cstheme="minorHAnsi"/>
        </w:rPr>
      </w:pPr>
      <w:r>
        <w:rPr>
          <w:rFonts w:cstheme="minorHAnsi"/>
        </w:rPr>
        <w:t xml:space="preserve">Протектор светиљке треба да је израђен од каљеног стакла, а оптички систем од PMMA или поликарбоната отпорна на високе температуре и ултраљубичастих зракова. </w:t>
      </w:r>
    </w:p>
    <w:p w:rsidR="000F3F38" w:rsidRDefault="00BA208A">
      <w:pPr>
        <w:numPr>
          <w:ilvl w:val="0"/>
          <w:numId w:val="67"/>
        </w:numPr>
        <w:suppressAutoHyphens/>
        <w:spacing w:after="0" w:line="240" w:lineRule="auto"/>
        <w:ind w:left="1080"/>
        <w:rPr>
          <w:rFonts w:cstheme="minorHAnsi"/>
        </w:rPr>
      </w:pPr>
      <w:r>
        <w:rPr>
          <w:rFonts w:cstheme="minorHAnsi"/>
        </w:rPr>
        <w:t>Протектор треба да обезбеђује степен заштите оптичког блока једнак или већиод IP66.</w:t>
      </w:r>
    </w:p>
    <w:p w:rsidR="000F3F38" w:rsidRDefault="00BA208A">
      <w:pPr>
        <w:numPr>
          <w:ilvl w:val="0"/>
          <w:numId w:val="67"/>
        </w:numPr>
        <w:spacing w:after="0" w:line="240" w:lineRule="auto"/>
        <w:ind w:left="1080"/>
        <w:jc w:val="both"/>
        <w:rPr>
          <w:rFonts w:cstheme="minorHAnsi"/>
        </w:rPr>
      </w:pPr>
      <w:r>
        <w:rPr>
          <w:rFonts w:cstheme="minorHAnsi"/>
        </w:rPr>
        <w:t xml:space="preserve">Отпорност </w:t>
      </w:r>
      <w:r>
        <w:rPr>
          <w:rFonts w:cstheme="minorHAnsi"/>
        </w:rPr>
        <w:t>на удар целе светиљке IK08, у сагласности са EN 60068-2 или EN 62262 или одговарајући.</w:t>
      </w:r>
    </w:p>
    <w:p w:rsidR="000F3F38" w:rsidRDefault="00BA208A">
      <w:pPr>
        <w:numPr>
          <w:ilvl w:val="0"/>
          <w:numId w:val="67"/>
        </w:numPr>
        <w:spacing w:after="0" w:line="240" w:lineRule="auto"/>
        <w:ind w:left="1080"/>
        <w:jc w:val="both"/>
        <w:rPr>
          <w:rFonts w:cstheme="minorHAnsi"/>
        </w:rPr>
      </w:pPr>
      <w:r>
        <w:rPr>
          <w:rFonts w:cstheme="minorHAnsi"/>
        </w:rPr>
        <w:t>Степен механичке заштите комплетне светиљке не сме да буде мањи од IP66, у сагласности са EN 60598 или одговарајући.</w:t>
      </w:r>
    </w:p>
    <w:p w:rsidR="000F3F38" w:rsidRDefault="00BA208A">
      <w:pPr>
        <w:numPr>
          <w:ilvl w:val="0"/>
          <w:numId w:val="67"/>
        </w:numPr>
        <w:spacing w:after="0" w:line="240" w:lineRule="auto"/>
        <w:ind w:left="1080"/>
        <w:jc w:val="both"/>
        <w:rPr>
          <w:rFonts w:cstheme="minorHAnsi"/>
        </w:rPr>
      </w:pPr>
      <w:r>
        <w:rPr>
          <w:rFonts w:cstheme="minorHAnsi"/>
        </w:rPr>
        <w:t>Светиљка треба да буде II класе електричне изолације</w:t>
      </w:r>
      <w:r>
        <w:rPr>
          <w:rFonts w:cstheme="minorHAnsi"/>
        </w:rPr>
        <w:t>.</w:t>
      </w:r>
    </w:p>
    <w:p w:rsidR="000F3F38" w:rsidRDefault="00BA208A">
      <w:pPr>
        <w:numPr>
          <w:ilvl w:val="0"/>
          <w:numId w:val="67"/>
        </w:numPr>
        <w:spacing w:after="0" w:line="240" w:lineRule="auto"/>
        <w:ind w:left="1080"/>
        <w:jc w:val="both"/>
        <w:rPr>
          <w:rFonts w:cstheme="minorHAnsi"/>
        </w:rPr>
      </w:pPr>
      <w:r>
        <w:rPr>
          <w:rFonts w:cstheme="minorHAnsi"/>
        </w:rPr>
        <w:t>Светиљка треба да је предвиђена за напајање наизменичним напоном од 220 – 240V, 50/60 Hz.</w:t>
      </w:r>
    </w:p>
    <w:p w:rsidR="000F3F38" w:rsidRDefault="00BA208A">
      <w:pPr>
        <w:numPr>
          <w:ilvl w:val="0"/>
          <w:numId w:val="67"/>
        </w:numPr>
        <w:spacing w:after="0" w:line="240" w:lineRule="auto"/>
        <w:ind w:left="1080"/>
        <w:jc w:val="both"/>
        <w:rPr>
          <w:rFonts w:cstheme="minorHAnsi"/>
        </w:rPr>
      </w:pPr>
      <w:r>
        <w:rPr>
          <w:rFonts w:cstheme="minorHAnsi"/>
        </w:rPr>
        <w:t>Радна струја у номиналном режиму рада треба да буде максимално 1000мА.</w:t>
      </w:r>
    </w:p>
    <w:p w:rsidR="000F3F38" w:rsidRDefault="00BA208A">
      <w:pPr>
        <w:numPr>
          <w:ilvl w:val="0"/>
          <w:numId w:val="67"/>
        </w:numPr>
        <w:spacing w:after="0" w:line="240" w:lineRule="auto"/>
        <w:ind w:left="1080"/>
        <w:jc w:val="both"/>
        <w:rPr>
          <w:rFonts w:cstheme="minorHAnsi"/>
        </w:rPr>
      </w:pPr>
      <w:r>
        <w:rPr>
          <w:rFonts w:cstheme="minorHAnsi"/>
        </w:rPr>
        <w:t>Трајност LED извора треба да буде не мања од 100.000 радних часова, животни век према L80B10.</w:t>
      </w:r>
    </w:p>
    <w:p w:rsidR="000F3F38" w:rsidRDefault="00BA208A">
      <w:pPr>
        <w:numPr>
          <w:ilvl w:val="0"/>
          <w:numId w:val="67"/>
        </w:numPr>
        <w:spacing w:after="0" w:line="240" w:lineRule="auto"/>
        <w:ind w:left="1080"/>
        <w:jc w:val="both"/>
        <w:rPr>
          <w:rFonts w:cstheme="minorHAnsi"/>
        </w:rPr>
      </w:pPr>
      <w:r>
        <w:rPr>
          <w:rFonts w:cstheme="minorHAnsi"/>
        </w:rPr>
        <w:t xml:space="preserve">Светиљка треба да је опремљена интегрисаном пренапонском заштитом у самом драјверу од мин. 4 kV, као и да буде опремљена додатним уређајем за одвођење пренапона предрајвера са карактеристикама од минимално 10kV. </w:t>
      </w:r>
    </w:p>
    <w:p w:rsidR="000F3F38" w:rsidRDefault="00BA208A">
      <w:pPr>
        <w:numPr>
          <w:ilvl w:val="0"/>
          <w:numId w:val="67"/>
        </w:numPr>
        <w:spacing w:after="0" w:line="240" w:lineRule="auto"/>
        <w:ind w:left="1080"/>
        <w:jc w:val="both"/>
        <w:rPr>
          <w:rFonts w:cstheme="minorHAnsi"/>
        </w:rPr>
      </w:pPr>
      <w:r>
        <w:rPr>
          <w:rFonts w:cstheme="minorHAnsi"/>
        </w:rPr>
        <w:t>Произвођач светиљки мора да гарантује изја</w:t>
      </w:r>
      <w:r>
        <w:rPr>
          <w:rFonts w:cstheme="minorHAnsi"/>
        </w:rPr>
        <w:t>вом да се у склопу светиљки налази овако специфициран уређај и да јасно назначи тип уређаја и његове основне карактеристике.</w:t>
      </w:r>
    </w:p>
    <w:p w:rsidR="000F3F38" w:rsidRDefault="00BA208A">
      <w:pPr>
        <w:numPr>
          <w:ilvl w:val="0"/>
          <w:numId w:val="67"/>
        </w:numPr>
        <w:spacing w:after="0" w:line="240" w:lineRule="auto"/>
        <w:ind w:left="1080"/>
        <w:jc w:val="both"/>
        <w:rPr>
          <w:rFonts w:cstheme="minorHAnsi"/>
        </w:rPr>
      </w:pPr>
      <w:r>
        <w:rPr>
          <w:rFonts w:cstheme="minorHAnsi"/>
        </w:rPr>
        <w:lastRenderedPageBreak/>
        <w:t>Светиљка треба да је опремљена LED драјвером који има функцију подешавања радне струје (снаге, флукса) и креирања аутономног сценар</w:t>
      </w:r>
      <w:r>
        <w:rPr>
          <w:rFonts w:cstheme="minorHAnsi"/>
        </w:rPr>
        <w:t>ија димовања у више од 2 корака.</w:t>
      </w:r>
    </w:p>
    <w:p w:rsidR="000F3F38" w:rsidRDefault="00BA208A">
      <w:pPr>
        <w:numPr>
          <w:ilvl w:val="0"/>
          <w:numId w:val="67"/>
        </w:numPr>
        <w:spacing w:after="0" w:line="240" w:lineRule="auto"/>
        <w:ind w:left="1080"/>
        <w:jc w:val="both"/>
        <w:rPr>
          <w:rFonts w:cstheme="minorHAnsi"/>
        </w:rPr>
      </w:pPr>
      <w:r>
        <w:rPr>
          <w:rFonts w:cstheme="minorHAnsi"/>
        </w:rPr>
        <w:t>Животни век драјвера не мања од 100.000 радних часова, уз 10% могућности отказа.</w:t>
      </w:r>
    </w:p>
    <w:p w:rsidR="000F3F38" w:rsidRDefault="00BA208A">
      <w:pPr>
        <w:numPr>
          <w:ilvl w:val="0"/>
          <w:numId w:val="67"/>
        </w:numPr>
        <w:spacing w:after="0" w:line="240" w:lineRule="auto"/>
        <w:ind w:left="1080"/>
        <w:jc w:val="both"/>
        <w:rPr>
          <w:rFonts w:cstheme="minorHAnsi"/>
        </w:rPr>
      </w:pPr>
      <w:r>
        <w:rPr>
          <w:rFonts w:cstheme="minorHAnsi"/>
        </w:rPr>
        <w:t>Потребан је прорачун осветљености у свим разматраним тачкама, а у складу са важећим стандардима и препорукама.   </w:t>
      </w:r>
    </w:p>
    <w:p w:rsidR="000F3F38" w:rsidRDefault="000F3F38">
      <w:pPr>
        <w:spacing w:after="0" w:line="240" w:lineRule="auto"/>
        <w:jc w:val="both"/>
        <w:rPr>
          <w:rFonts w:cstheme="minorHAnsi"/>
        </w:rPr>
      </w:pPr>
    </w:p>
    <w:p w:rsidR="000F3F38" w:rsidRDefault="00BA208A">
      <w:pPr>
        <w:spacing w:after="0" w:line="240" w:lineRule="auto"/>
        <w:jc w:val="both"/>
        <w:rPr>
          <w:rFonts w:cstheme="minorHAnsi"/>
          <w:b/>
          <w:u w:val="single"/>
        </w:rPr>
      </w:pPr>
      <w:r>
        <w:rPr>
          <w:rFonts w:cstheme="minorHAnsi"/>
          <w:b/>
          <w:u w:val="single"/>
        </w:rPr>
        <w:t xml:space="preserve">Опис светиљки које се нуде </w:t>
      </w:r>
      <w:r>
        <w:rPr>
          <w:rFonts w:cstheme="minorHAnsi"/>
          <w:b/>
          <w:u w:val="single"/>
        </w:rPr>
        <w:t>за парковско осветљење профила (Парк 1 и Парк 2)</w:t>
      </w:r>
    </w:p>
    <w:p w:rsidR="000F3F38" w:rsidRDefault="000F3F38">
      <w:pPr>
        <w:spacing w:after="0" w:line="240" w:lineRule="auto"/>
        <w:jc w:val="both"/>
        <w:rPr>
          <w:rFonts w:cstheme="minorHAnsi"/>
        </w:rPr>
      </w:pPr>
    </w:p>
    <w:p w:rsidR="000F3F38" w:rsidRDefault="00BA208A">
      <w:pPr>
        <w:pStyle w:val="ListParagraph"/>
        <w:numPr>
          <w:ilvl w:val="0"/>
          <w:numId w:val="68"/>
        </w:numPr>
        <w:spacing w:after="0" w:line="240" w:lineRule="auto"/>
        <w:ind w:left="1134" w:hanging="414"/>
        <w:jc w:val="both"/>
        <w:rPr>
          <w:rFonts w:cstheme="minorHAnsi"/>
        </w:rPr>
      </w:pPr>
      <w:r>
        <w:rPr>
          <w:rFonts w:cstheme="minorHAnsi"/>
        </w:rPr>
        <w:t>Светиљка треба да буде предвиђена за монтажу на врх стуба, осносиметрично у    односу на стуб завршетка ø60мм или ø72мм.</w:t>
      </w:r>
    </w:p>
    <w:p w:rsidR="000F3F38" w:rsidRDefault="00BA208A">
      <w:pPr>
        <w:pStyle w:val="ListParagraph"/>
        <w:numPr>
          <w:ilvl w:val="0"/>
          <w:numId w:val="68"/>
        </w:numPr>
        <w:spacing w:after="0" w:line="240" w:lineRule="auto"/>
        <w:ind w:left="1134" w:hanging="414"/>
        <w:jc w:val="both"/>
        <w:rPr>
          <w:rFonts w:cstheme="minorHAnsi"/>
        </w:rPr>
      </w:pPr>
      <w:r>
        <w:rPr>
          <w:rFonts w:cstheme="minorHAnsi"/>
        </w:rPr>
        <w:t xml:space="preserve">Кућиште светиљке треба да буде израђено од алуминијумске легуре ливене под притиском </w:t>
      </w:r>
      <w:r>
        <w:rPr>
          <w:rFonts w:cstheme="minorHAnsi"/>
        </w:rPr>
        <w:t>облика диска.</w:t>
      </w:r>
    </w:p>
    <w:p w:rsidR="000F3F38" w:rsidRDefault="00BA208A">
      <w:pPr>
        <w:numPr>
          <w:ilvl w:val="0"/>
          <w:numId w:val="68"/>
        </w:numPr>
        <w:spacing w:after="0" w:line="240" w:lineRule="auto"/>
        <w:ind w:left="1080"/>
        <w:jc w:val="both"/>
        <w:rPr>
          <w:rFonts w:cstheme="minorHAnsi"/>
        </w:rPr>
      </w:pPr>
      <w:r>
        <w:rPr>
          <w:rFonts w:cstheme="minorHAnsi"/>
        </w:rPr>
        <w:t>Потребно је да светиљка има фабрички утиснути или изливени жиг или лого произвођача које представља један од доказа да се ради о оригиналном производу.</w:t>
      </w:r>
    </w:p>
    <w:p w:rsidR="000F3F38" w:rsidRDefault="00BA208A">
      <w:pPr>
        <w:numPr>
          <w:ilvl w:val="0"/>
          <w:numId w:val="68"/>
        </w:numPr>
        <w:spacing w:after="0" w:line="240" w:lineRule="auto"/>
        <w:ind w:left="1080"/>
        <w:jc w:val="both"/>
        <w:rPr>
          <w:rFonts w:cstheme="minorHAnsi"/>
        </w:rPr>
      </w:pPr>
      <w:r>
        <w:rPr>
          <w:rFonts w:cstheme="minorHAnsi"/>
        </w:rPr>
        <w:t>LED температуре боје у опсегу 4000 К ± 300 К.</w:t>
      </w:r>
    </w:p>
    <w:p w:rsidR="000F3F38" w:rsidRDefault="00BA208A">
      <w:pPr>
        <w:numPr>
          <w:ilvl w:val="0"/>
          <w:numId w:val="68"/>
        </w:numPr>
        <w:spacing w:after="0" w:line="240" w:lineRule="auto"/>
        <w:ind w:left="1080"/>
        <w:jc w:val="both"/>
        <w:rPr>
          <w:rFonts w:cstheme="minorHAnsi"/>
        </w:rPr>
      </w:pPr>
      <w:r>
        <w:rPr>
          <w:rFonts w:cstheme="minorHAnsi"/>
        </w:rPr>
        <w:t>Индекс репродукције боје CRI≥ 70.</w:t>
      </w:r>
    </w:p>
    <w:p w:rsidR="000F3F38" w:rsidRDefault="00BA208A">
      <w:pPr>
        <w:numPr>
          <w:ilvl w:val="0"/>
          <w:numId w:val="68"/>
        </w:numPr>
        <w:spacing w:after="0" w:line="240" w:lineRule="auto"/>
        <w:ind w:left="1080"/>
        <w:jc w:val="both"/>
        <w:rPr>
          <w:rFonts w:cstheme="minorHAnsi"/>
        </w:rPr>
      </w:pPr>
      <w:r>
        <w:rPr>
          <w:rFonts w:cstheme="minorHAnsi"/>
        </w:rPr>
        <w:t>Потребно ј</w:t>
      </w:r>
      <w:r>
        <w:rPr>
          <w:rFonts w:cstheme="minorHAnsi"/>
        </w:rPr>
        <w:t xml:space="preserve">е да светиљка буде предвиђена за рад у амбијенту са температуром у опсегу од -20 °C до +35 °C или већем. </w:t>
      </w:r>
    </w:p>
    <w:p w:rsidR="000F3F38" w:rsidRDefault="00BA208A">
      <w:pPr>
        <w:numPr>
          <w:ilvl w:val="0"/>
          <w:numId w:val="68"/>
        </w:numPr>
        <w:spacing w:after="0" w:line="240" w:lineRule="auto"/>
        <w:ind w:left="1080"/>
        <w:jc w:val="both"/>
        <w:rPr>
          <w:rFonts w:cstheme="minorHAnsi"/>
        </w:rPr>
      </w:pPr>
      <w:r>
        <w:rPr>
          <w:rFonts w:cstheme="minorHAnsi"/>
        </w:rPr>
        <w:t>Ефикасност целокупне светиљке укључујући драјвер и све губитке мора бити већа од 100 lm/W (Тј=25°C).</w:t>
      </w:r>
    </w:p>
    <w:p w:rsidR="000F3F38" w:rsidRDefault="00BA208A">
      <w:pPr>
        <w:pStyle w:val="ListParagraph"/>
        <w:numPr>
          <w:ilvl w:val="0"/>
          <w:numId w:val="68"/>
        </w:numPr>
        <w:spacing w:after="0" w:line="240" w:lineRule="auto"/>
        <w:ind w:left="1134" w:hanging="414"/>
        <w:jc w:val="both"/>
        <w:rPr>
          <w:rFonts w:cstheme="minorHAnsi"/>
        </w:rPr>
      </w:pPr>
      <w:r>
        <w:rPr>
          <w:rFonts w:cstheme="minorHAnsi"/>
        </w:rPr>
        <w:t>Протектор светиљке треба да је израђен од провидн</w:t>
      </w:r>
      <w:r>
        <w:rPr>
          <w:rFonts w:cstheme="minorHAnsi"/>
        </w:rPr>
        <w:t>ог, UV стабилисаног поликарбоната, а оптички блок од PMMA, поликарбоната или силикона, отпорна на високе температуре и ултраљубичастих зракова.</w:t>
      </w:r>
    </w:p>
    <w:p w:rsidR="000F3F38" w:rsidRDefault="00BA208A">
      <w:pPr>
        <w:numPr>
          <w:ilvl w:val="0"/>
          <w:numId w:val="68"/>
        </w:numPr>
        <w:suppressAutoHyphens/>
        <w:spacing w:after="0" w:line="240" w:lineRule="auto"/>
        <w:ind w:left="1080"/>
        <w:rPr>
          <w:rFonts w:cstheme="minorHAnsi"/>
        </w:rPr>
      </w:pPr>
      <w:r>
        <w:rPr>
          <w:rFonts w:cstheme="minorHAnsi"/>
        </w:rPr>
        <w:t>Протектор треба да обезбеђује степен заштите оптичког блока једнак или  већи од IP66.</w:t>
      </w:r>
    </w:p>
    <w:p w:rsidR="000F3F38" w:rsidRDefault="00BA208A">
      <w:pPr>
        <w:numPr>
          <w:ilvl w:val="0"/>
          <w:numId w:val="68"/>
        </w:numPr>
        <w:spacing w:after="0" w:line="240" w:lineRule="auto"/>
        <w:ind w:left="1080"/>
        <w:jc w:val="both"/>
        <w:rPr>
          <w:rFonts w:cstheme="minorHAnsi"/>
        </w:rPr>
      </w:pPr>
      <w:r>
        <w:rPr>
          <w:rFonts w:cstheme="minorHAnsi"/>
        </w:rPr>
        <w:t>Отпорност на удар целе све</w:t>
      </w:r>
      <w:r>
        <w:rPr>
          <w:rFonts w:cstheme="minorHAnsi"/>
        </w:rPr>
        <w:t>тиљке IK08 у сагласности са EN 60068-2 или EN 62262 или одговарајући.</w:t>
      </w:r>
    </w:p>
    <w:p w:rsidR="000F3F38" w:rsidRDefault="00BA208A">
      <w:pPr>
        <w:numPr>
          <w:ilvl w:val="0"/>
          <w:numId w:val="68"/>
        </w:numPr>
        <w:spacing w:after="0" w:line="240" w:lineRule="auto"/>
        <w:ind w:left="1080"/>
        <w:jc w:val="both"/>
        <w:rPr>
          <w:rFonts w:cstheme="minorHAnsi"/>
        </w:rPr>
      </w:pPr>
      <w:r>
        <w:rPr>
          <w:rFonts w:cstheme="minorHAnsi"/>
        </w:rPr>
        <w:t>Степен механичке заштите комплетне светиљке не сме да буде мањи од IP66, у сагласности са EN 60598 или одговарајући.</w:t>
      </w:r>
    </w:p>
    <w:p w:rsidR="000F3F38" w:rsidRDefault="00BA208A">
      <w:pPr>
        <w:numPr>
          <w:ilvl w:val="0"/>
          <w:numId w:val="68"/>
        </w:numPr>
        <w:spacing w:after="0" w:line="240" w:lineRule="auto"/>
        <w:ind w:left="1080"/>
        <w:jc w:val="both"/>
        <w:rPr>
          <w:rFonts w:cstheme="minorHAnsi"/>
        </w:rPr>
      </w:pPr>
      <w:r>
        <w:rPr>
          <w:rFonts w:cstheme="minorHAnsi"/>
        </w:rPr>
        <w:t>Светиљка треба да буде I или II класе електричне изолације, у зависно</w:t>
      </w:r>
      <w:r>
        <w:rPr>
          <w:rFonts w:cstheme="minorHAnsi"/>
        </w:rPr>
        <w:t>сти од потреба на терену.</w:t>
      </w:r>
    </w:p>
    <w:p w:rsidR="000F3F38" w:rsidRDefault="00BA208A">
      <w:pPr>
        <w:numPr>
          <w:ilvl w:val="0"/>
          <w:numId w:val="68"/>
        </w:numPr>
        <w:spacing w:after="0" w:line="240" w:lineRule="auto"/>
        <w:ind w:left="1080"/>
        <w:jc w:val="both"/>
        <w:rPr>
          <w:rFonts w:cstheme="minorHAnsi"/>
        </w:rPr>
      </w:pPr>
      <w:r>
        <w:rPr>
          <w:rFonts w:cstheme="minorHAnsi"/>
        </w:rPr>
        <w:t>Светиљка треба да је предвиђена за напајање наизменичним напоном од 220 – 240V, 50/60 Hz.</w:t>
      </w:r>
    </w:p>
    <w:p w:rsidR="000F3F38" w:rsidRDefault="00BA208A">
      <w:pPr>
        <w:numPr>
          <w:ilvl w:val="0"/>
          <w:numId w:val="68"/>
        </w:numPr>
        <w:spacing w:after="0" w:line="240" w:lineRule="auto"/>
        <w:ind w:left="1080"/>
        <w:jc w:val="both"/>
        <w:rPr>
          <w:rFonts w:cstheme="minorHAnsi"/>
        </w:rPr>
      </w:pPr>
      <w:r>
        <w:rPr>
          <w:rFonts w:cstheme="minorHAnsi"/>
        </w:rPr>
        <w:t>Радна струја у номиналном режиму рада треба да буде максимално 1000мА.</w:t>
      </w:r>
    </w:p>
    <w:p w:rsidR="000F3F38" w:rsidRDefault="00BA208A">
      <w:pPr>
        <w:numPr>
          <w:ilvl w:val="0"/>
          <w:numId w:val="68"/>
        </w:numPr>
        <w:spacing w:after="0" w:line="240" w:lineRule="auto"/>
        <w:ind w:left="1080"/>
        <w:jc w:val="both"/>
        <w:rPr>
          <w:rFonts w:cstheme="minorHAnsi"/>
        </w:rPr>
      </w:pPr>
      <w:r>
        <w:rPr>
          <w:rFonts w:cstheme="minorHAnsi"/>
        </w:rPr>
        <w:t>Трајност LED извора треба да буде не мања од 100.000 радних часова, ж</w:t>
      </w:r>
      <w:r>
        <w:rPr>
          <w:rFonts w:cstheme="minorHAnsi"/>
        </w:rPr>
        <w:t>ивотни век према L80B10.</w:t>
      </w:r>
    </w:p>
    <w:p w:rsidR="000F3F38" w:rsidRDefault="00BA208A">
      <w:pPr>
        <w:numPr>
          <w:ilvl w:val="0"/>
          <w:numId w:val="68"/>
        </w:numPr>
        <w:spacing w:after="0" w:line="240" w:lineRule="auto"/>
        <w:ind w:left="1080"/>
        <w:jc w:val="both"/>
        <w:rPr>
          <w:rFonts w:cstheme="minorHAnsi"/>
        </w:rPr>
      </w:pPr>
      <w:r>
        <w:rPr>
          <w:rFonts w:cstheme="minorHAnsi"/>
        </w:rPr>
        <w:t xml:space="preserve">Светиљка треба да је опремљена интегрисаном пренапонском заштитом у самом драјверу од мин. 4 kV, као и да буде опремљена додатним уређајем за одвођење пренапона предрајвера са карактеристикама од минимално 10kV. </w:t>
      </w:r>
    </w:p>
    <w:p w:rsidR="000F3F38" w:rsidRDefault="00BA208A">
      <w:pPr>
        <w:numPr>
          <w:ilvl w:val="0"/>
          <w:numId w:val="68"/>
        </w:numPr>
        <w:spacing w:after="0" w:line="240" w:lineRule="auto"/>
        <w:ind w:left="1080"/>
        <w:jc w:val="both"/>
        <w:rPr>
          <w:rFonts w:cstheme="minorHAnsi"/>
        </w:rPr>
      </w:pPr>
      <w:r>
        <w:rPr>
          <w:rFonts w:cstheme="minorHAnsi"/>
        </w:rPr>
        <w:t>Произвођач светиљк</w:t>
      </w:r>
      <w:r>
        <w:rPr>
          <w:rFonts w:cstheme="minorHAnsi"/>
        </w:rPr>
        <w:t>и мора да гарантује изјавом да се у склопу светиљки налази овако специфициран уређај и да јасно назначи тип уређаја и његове основне карактеристике.</w:t>
      </w:r>
    </w:p>
    <w:p w:rsidR="000F3F38" w:rsidRDefault="00BA208A">
      <w:pPr>
        <w:numPr>
          <w:ilvl w:val="0"/>
          <w:numId w:val="68"/>
        </w:numPr>
        <w:spacing w:after="0" w:line="240" w:lineRule="auto"/>
        <w:ind w:left="1080"/>
        <w:jc w:val="both"/>
        <w:rPr>
          <w:rFonts w:cstheme="minorHAnsi"/>
        </w:rPr>
      </w:pPr>
      <w:r>
        <w:rPr>
          <w:rFonts w:cstheme="minorHAnsi"/>
        </w:rPr>
        <w:t>Светиљка треба да је опремљена LED драјвером који има функцију подешавања радне струје (снаге, флукса) и кр</w:t>
      </w:r>
      <w:r>
        <w:rPr>
          <w:rFonts w:cstheme="minorHAnsi"/>
        </w:rPr>
        <w:t>еирања аутономног сценарија димовања.</w:t>
      </w:r>
    </w:p>
    <w:p w:rsidR="000F3F38" w:rsidRDefault="00BA208A">
      <w:pPr>
        <w:numPr>
          <w:ilvl w:val="0"/>
          <w:numId w:val="68"/>
        </w:numPr>
        <w:spacing w:after="0" w:line="240" w:lineRule="auto"/>
        <w:ind w:left="1080"/>
        <w:jc w:val="both"/>
        <w:rPr>
          <w:rFonts w:cstheme="minorHAnsi"/>
        </w:rPr>
      </w:pPr>
      <w:r>
        <w:rPr>
          <w:rFonts w:cstheme="minorHAnsi"/>
        </w:rPr>
        <w:t>Животни век драјвера не мања од 100.000 радних часова, уз 10% могућности отказа.</w:t>
      </w:r>
    </w:p>
    <w:p w:rsidR="000F3F38" w:rsidRDefault="000F3F38">
      <w:pPr>
        <w:rPr>
          <w:rFonts w:cstheme="minorHAnsi"/>
        </w:rPr>
      </w:pPr>
    </w:p>
    <w:p w:rsidR="000F3F38" w:rsidRDefault="00BA208A">
      <w:pPr>
        <w:spacing w:after="0" w:line="240" w:lineRule="auto"/>
        <w:jc w:val="both"/>
        <w:rPr>
          <w:rFonts w:cstheme="minorHAnsi"/>
          <w:b/>
          <w:u w:val="single"/>
        </w:rPr>
      </w:pPr>
      <w:r>
        <w:rPr>
          <w:rFonts w:cstheme="minorHAnsi"/>
          <w:b/>
          <w:u w:val="single"/>
        </w:rPr>
        <w:t>Опис светиљки које се нуде за парковско осветљење профила (Парк 3)</w:t>
      </w:r>
    </w:p>
    <w:p w:rsidR="000F3F38" w:rsidRDefault="000F3F38">
      <w:pPr>
        <w:spacing w:after="0" w:line="240" w:lineRule="auto"/>
        <w:jc w:val="both"/>
        <w:rPr>
          <w:rFonts w:cstheme="minorHAnsi"/>
        </w:rPr>
      </w:pPr>
    </w:p>
    <w:p w:rsidR="000F3F38" w:rsidRDefault="00BA208A">
      <w:pPr>
        <w:pStyle w:val="ListParagraph"/>
        <w:numPr>
          <w:ilvl w:val="0"/>
          <w:numId w:val="68"/>
        </w:numPr>
        <w:spacing w:after="0" w:line="240" w:lineRule="auto"/>
        <w:ind w:left="1134" w:hanging="414"/>
        <w:jc w:val="both"/>
        <w:rPr>
          <w:rFonts w:cstheme="minorHAnsi"/>
        </w:rPr>
      </w:pPr>
      <w:r>
        <w:rPr>
          <w:rFonts w:cstheme="minorHAnsi"/>
        </w:rPr>
        <w:lastRenderedPageBreak/>
        <w:t xml:space="preserve">Светиљка треба да буде предвиђена за монтажу на врх стуба, </w:t>
      </w:r>
      <w:r>
        <w:rPr>
          <w:rFonts w:cstheme="minorHAnsi"/>
        </w:rPr>
        <w:t>осносиметрично у    односу на стуб завршетка ø60мм или ø72мм.</w:t>
      </w:r>
    </w:p>
    <w:p w:rsidR="000F3F38" w:rsidRDefault="00BA208A">
      <w:pPr>
        <w:pStyle w:val="ListParagraph"/>
        <w:numPr>
          <w:ilvl w:val="0"/>
          <w:numId w:val="68"/>
        </w:numPr>
        <w:spacing w:after="0" w:line="240" w:lineRule="auto"/>
        <w:ind w:left="1134" w:hanging="414"/>
        <w:jc w:val="both"/>
        <w:rPr>
          <w:rFonts w:cstheme="minorHAnsi"/>
        </w:rPr>
      </w:pPr>
      <w:r>
        <w:rPr>
          <w:rFonts w:cstheme="minorHAnsi"/>
        </w:rPr>
        <w:t>Кућиште светиљке треба да буде израђено од алуминијумске легуре ливене под притиском облика диска.</w:t>
      </w:r>
    </w:p>
    <w:p w:rsidR="000F3F38" w:rsidRDefault="00BA208A">
      <w:pPr>
        <w:numPr>
          <w:ilvl w:val="0"/>
          <w:numId w:val="68"/>
        </w:numPr>
        <w:spacing w:after="0" w:line="240" w:lineRule="auto"/>
        <w:ind w:left="1080"/>
        <w:jc w:val="both"/>
        <w:rPr>
          <w:rFonts w:cstheme="minorHAnsi"/>
        </w:rPr>
      </w:pPr>
      <w:r>
        <w:rPr>
          <w:rFonts w:cstheme="minorHAnsi"/>
        </w:rPr>
        <w:t>Потребно је да светиљка има фабрички утиснут или изливени жиг или лого произвођача које предста</w:t>
      </w:r>
      <w:r>
        <w:rPr>
          <w:rFonts w:cstheme="minorHAnsi"/>
        </w:rPr>
        <w:t>вља један од доказа да се ради о оригиналном производу.</w:t>
      </w:r>
    </w:p>
    <w:p w:rsidR="000F3F38" w:rsidRDefault="00BA208A">
      <w:pPr>
        <w:numPr>
          <w:ilvl w:val="0"/>
          <w:numId w:val="68"/>
        </w:numPr>
        <w:spacing w:after="0" w:line="240" w:lineRule="auto"/>
        <w:ind w:left="1080"/>
        <w:jc w:val="both"/>
        <w:rPr>
          <w:rFonts w:cstheme="minorHAnsi"/>
        </w:rPr>
      </w:pPr>
      <w:r>
        <w:rPr>
          <w:rFonts w:cstheme="minorHAnsi"/>
        </w:rPr>
        <w:t>LED температуре боје у опсегу 3000 К ± 300 К.</w:t>
      </w:r>
    </w:p>
    <w:p w:rsidR="000F3F38" w:rsidRDefault="00BA208A">
      <w:pPr>
        <w:numPr>
          <w:ilvl w:val="0"/>
          <w:numId w:val="68"/>
        </w:numPr>
        <w:spacing w:after="0" w:line="240" w:lineRule="auto"/>
        <w:ind w:left="1080"/>
        <w:jc w:val="both"/>
        <w:rPr>
          <w:rFonts w:cstheme="minorHAnsi"/>
        </w:rPr>
      </w:pPr>
      <w:r>
        <w:rPr>
          <w:rFonts w:cstheme="minorHAnsi"/>
        </w:rPr>
        <w:t>Индекс репродукције боје CRI≥ 70.</w:t>
      </w:r>
    </w:p>
    <w:p w:rsidR="000F3F38" w:rsidRDefault="00BA208A">
      <w:pPr>
        <w:numPr>
          <w:ilvl w:val="0"/>
          <w:numId w:val="68"/>
        </w:numPr>
        <w:spacing w:after="0" w:line="240" w:lineRule="auto"/>
        <w:ind w:left="1080"/>
        <w:jc w:val="both"/>
        <w:rPr>
          <w:rFonts w:cstheme="minorHAnsi"/>
        </w:rPr>
      </w:pPr>
      <w:r>
        <w:rPr>
          <w:rFonts w:cstheme="minorHAnsi"/>
        </w:rPr>
        <w:t xml:space="preserve">Потребно је да светиљка буде предвиђена за рад у амбијенту са температуром у опсегу од -20 °C до +35 °C или већем. </w:t>
      </w:r>
    </w:p>
    <w:p w:rsidR="000F3F38" w:rsidRDefault="00BA208A">
      <w:pPr>
        <w:numPr>
          <w:ilvl w:val="0"/>
          <w:numId w:val="68"/>
        </w:numPr>
        <w:spacing w:after="0" w:line="240" w:lineRule="auto"/>
        <w:ind w:left="1080"/>
        <w:jc w:val="both"/>
        <w:rPr>
          <w:rFonts w:cstheme="minorHAnsi"/>
        </w:rPr>
      </w:pPr>
      <w:r>
        <w:rPr>
          <w:rFonts w:cstheme="minorHAnsi"/>
        </w:rPr>
        <w:t>Ефик</w:t>
      </w:r>
      <w:r>
        <w:rPr>
          <w:rFonts w:cstheme="minorHAnsi"/>
        </w:rPr>
        <w:t>асност целокупне светиљке укључујући драјвер и све губитке мора бити већа од 100 lm/W (Тј=25°C).</w:t>
      </w:r>
    </w:p>
    <w:p w:rsidR="000F3F38" w:rsidRDefault="00BA208A">
      <w:pPr>
        <w:pStyle w:val="ListParagraph"/>
        <w:numPr>
          <w:ilvl w:val="0"/>
          <w:numId w:val="68"/>
        </w:numPr>
        <w:spacing w:after="0" w:line="240" w:lineRule="auto"/>
        <w:ind w:left="1134" w:hanging="414"/>
        <w:jc w:val="both"/>
        <w:rPr>
          <w:rFonts w:cstheme="minorHAnsi"/>
        </w:rPr>
      </w:pPr>
      <w:r>
        <w:rPr>
          <w:rFonts w:cstheme="minorHAnsi"/>
        </w:rPr>
        <w:t>Протектор светиљке треба да је израђен од провидног, UV стабилисаног поликарбоната, а оптички блок од PMMA, поликарбоната или силикона, отпорна на високе темпе</w:t>
      </w:r>
      <w:r>
        <w:rPr>
          <w:rFonts w:cstheme="minorHAnsi"/>
        </w:rPr>
        <w:t>ратуре и ултраљубичастих зракова.</w:t>
      </w:r>
    </w:p>
    <w:p w:rsidR="000F3F38" w:rsidRDefault="00BA208A">
      <w:pPr>
        <w:numPr>
          <w:ilvl w:val="0"/>
          <w:numId w:val="68"/>
        </w:numPr>
        <w:suppressAutoHyphens/>
        <w:spacing w:after="0" w:line="240" w:lineRule="auto"/>
        <w:ind w:left="1080"/>
        <w:rPr>
          <w:rFonts w:cstheme="minorHAnsi"/>
        </w:rPr>
      </w:pPr>
      <w:r>
        <w:rPr>
          <w:rFonts w:cstheme="minorHAnsi"/>
        </w:rPr>
        <w:t>Протектор треба да обезбеђује степен заштите оптичког блока једнак или већи од IP66.</w:t>
      </w:r>
    </w:p>
    <w:p w:rsidR="000F3F38" w:rsidRDefault="00BA208A">
      <w:pPr>
        <w:numPr>
          <w:ilvl w:val="0"/>
          <w:numId w:val="68"/>
        </w:numPr>
        <w:spacing w:after="0" w:line="240" w:lineRule="auto"/>
        <w:ind w:left="1080"/>
        <w:jc w:val="both"/>
        <w:rPr>
          <w:rFonts w:cstheme="minorHAnsi"/>
        </w:rPr>
      </w:pPr>
      <w:r>
        <w:rPr>
          <w:rFonts w:cstheme="minorHAnsi"/>
        </w:rPr>
        <w:t>Отпорност на удар целе светиљке IK08 у сагласности са EN 60068-2 или EN 62262 или одговарајући.</w:t>
      </w:r>
    </w:p>
    <w:p w:rsidR="000F3F38" w:rsidRDefault="00BA208A">
      <w:pPr>
        <w:numPr>
          <w:ilvl w:val="0"/>
          <w:numId w:val="68"/>
        </w:numPr>
        <w:spacing w:after="0" w:line="240" w:lineRule="auto"/>
        <w:ind w:left="1080"/>
        <w:jc w:val="both"/>
        <w:rPr>
          <w:rFonts w:cstheme="minorHAnsi"/>
        </w:rPr>
      </w:pPr>
      <w:r>
        <w:rPr>
          <w:rFonts w:cstheme="minorHAnsi"/>
        </w:rPr>
        <w:t>Степен механичке заштите комплетне светиљ</w:t>
      </w:r>
      <w:r>
        <w:rPr>
          <w:rFonts w:cstheme="minorHAnsi"/>
        </w:rPr>
        <w:t>ке не сме да буде мањи од IP66, у сагласности са EN 60598 или одговарајући.</w:t>
      </w:r>
    </w:p>
    <w:p w:rsidR="000F3F38" w:rsidRDefault="00BA208A">
      <w:pPr>
        <w:numPr>
          <w:ilvl w:val="0"/>
          <w:numId w:val="68"/>
        </w:numPr>
        <w:spacing w:after="0" w:line="240" w:lineRule="auto"/>
        <w:ind w:left="1080"/>
        <w:jc w:val="both"/>
        <w:rPr>
          <w:rFonts w:cstheme="minorHAnsi"/>
        </w:rPr>
      </w:pPr>
      <w:r>
        <w:rPr>
          <w:rFonts w:cstheme="minorHAnsi"/>
        </w:rPr>
        <w:t>Светиљка треба да буде I класе електричне изолације</w:t>
      </w:r>
    </w:p>
    <w:p w:rsidR="000F3F38" w:rsidRDefault="00BA208A">
      <w:pPr>
        <w:numPr>
          <w:ilvl w:val="0"/>
          <w:numId w:val="68"/>
        </w:numPr>
        <w:spacing w:after="0" w:line="240" w:lineRule="auto"/>
        <w:ind w:left="1080"/>
        <w:jc w:val="both"/>
        <w:rPr>
          <w:rFonts w:cstheme="minorHAnsi"/>
        </w:rPr>
      </w:pPr>
      <w:r>
        <w:rPr>
          <w:rFonts w:cstheme="minorHAnsi"/>
        </w:rPr>
        <w:t>Светиљка треба да је предвиђена за напајање наизменичним напоном од 220 – 240V, 50/60 Hz.</w:t>
      </w:r>
    </w:p>
    <w:p w:rsidR="000F3F38" w:rsidRDefault="00BA208A">
      <w:pPr>
        <w:numPr>
          <w:ilvl w:val="0"/>
          <w:numId w:val="68"/>
        </w:numPr>
        <w:spacing w:after="0" w:line="240" w:lineRule="auto"/>
        <w:ind w:left="1080"/>
        <w:jc w:val="both"/>
        <w:rPr>
          <w:rFonts w:cstheme="minorHAnsi"/>
        </w:rPr>
      </w:pPr>
      <w:r>
        <w:rPr>
          <w:rFonts w:cstheme="minorHAnsi"/>
        </w:rPr>
        <w:t xml:space="preserve">Радна струја у номиналном режиму рада </w:t>
      </w:r>
      <w:r>
        <w:rPr>
          <w:rFonts w:cstheme="minorHAnsi"/>
        </w:rPr>
        <w:t>треба да буде максимално 1000 мА.</w:t>
      </w:r>
    </w:p>
    <w:p w:rsidR="000F3F38" w:rsidRDefault="00BA208A">
      <w:pPr>
        <w:numPr>
          <w:ilvl w:val="0"/>
          <w:numId w:val="68"/>
        </w:numPr>
        <w:spacing w:after="0" w:line="240" w:lineRule="auto"/>
        <w:ind w:left="1080"/>
        <w:jc w:val="both"/>
        <w:rPr>
          <w:rFonts w:cstheme="minorHAnsi"/>
        </w:rPr>
      </w:pPr>
      <w:r>
        <w:rPr>
          <w:rFonts w:cstheme="minorHAnsi"/>
        </w:rPr>
        <w:t>Трајност LED извора треба да буде не мањаод 100.000 радних часова, животни век према L80B10.</w:t>
      </w:r>
    </w:p>
    <w:p w:rsidR="000F3F38" w:rsidRDefault="00BA208A">
      <w:pPr>
        <w:numPr>
          <w:ilvl w:val="0"/>
          <w:numId w:val="68"/>
        </w:numPr>
        <w:spacing w:after="0" w:line="240" w:lineRule="auto"/>
        <w:ind w:left="1080"/>
        <w:jc w:val="both"/>
        <w:rPr>
          <w:rFonts w:cstheme="minorHAnsi"/>
        </w:rPr>
      </w:pPr>
      <w:r>
        <w:rPr>
          <w:rFonts w:cstheme="minorHAnsi"/>
        </w:rPr>
        <w:t>Светиљка треба да је опремљена интегрисаном пренапонском заштитом у самом драјверу од мин. 4 kV, као и да буде опремљена додатним</w:t>
      </w:r>
      <w:r>
        <w:rPr>
          <w:rFonts w:cstheme="minorHAnsi"/>
        </w:rPr>
        <w:t xml:space="preserve"> уређајем за одвођење пренапона предрајвера са карактеристикама од минимално 10kV. </w:t>
      </w:r>
    </w:p>
    <w:p w:rsidR="000F3F38" w:rsidRDefault="00BA208A">
      <w:pPr>
        <w:numPr>
          <w:ilvl w:val="0"/>
          <w:numId w:val="68"/>
        </w:numPr>
        <w:spacing w:after="0" w:line="240" w:lineRule="auto"/>
        <w:ind w:left="1080"/>
        <w:jc w:val="both"/>
        <w:rPr>
          <w:rFonts w:cstheme="minorHAnsi"/>
        </w:rPr>
      </w:pPr>
      <w:r>
        <w:rPr>
          <w:rFonts w:cstheme="minorHAnsi"/>
        </w:rPr>
        <w:t>Произвођач светиљки мора да гарантује изјавом да се у склопу светиљки налази овако специфициран уређај и да јасно назначи тип уређаја и његовео сновне карактеристике.</w:t>
      </w:r>
    </w:p>
    <w:p w:rsidR="000F3F38" w:rsidRDefault="00BA208A">
      <w:pPr>
        <w:numPr>
          <w:ilvl w:val="0"/>
          <w:numId w:val="68"/>
        </w:numPr>
        <w:spacing w:after="0" w:line="240" w:lineRule="auto"/>
        <w:ind w:left="1080"/>
        <w:jc w:val="both"/>
        <w:rPr>
          <w:rFonts w:cstheme="minorHAnsi"/>
        </w:rPr>
      </w:pPr>
      <w:r>
        <w:rPr>
          <w:rFonts w:cstheme="minorHAnsi"/>
        </w:rPr>
        <w:t>Свети</w:t>
      </w:r>
      <w:r>
        <w:rPr>
          <w:rFonts w:cstheme="minorHAnsi"/>
        </w:rPr>
        <w:t>љка треба да је опремљена LED драјвером који има функцију подешавања радне струје (снаге, флукса) и креирања аутономног сценарија димовања.</w:t>
      </w:r>
    </w:p>
    <w:p w:rsidR="000F3F38" w:rsidRDefault="00BA208A">
      <w:pPr>
        <w:numPr>
          <w:ilvl w:val="0"/>
          <w:numId w:val="68"/>
        </w:numPr>
        <w:spacing w:after="0" w:line="240" w:lineRule="auto"/>
        <w:ind w:left="1080"/>
        <w:jc w:val="both"/>
        <w:rPr>
          <w:rFonts w:cstheme="minorHAnsi"/>
        </w:rPr>
      </w:pPr>
      <w:r>
        <w:rPr>
          <w:rFonts w:cstheme="minorHAnsi"/>
        </w:rPr>
        <w:t>Животни век драјвера не мања од 100.000 радних часова, уз 10% могућности отказа.</w:t>
      </w:r>
    </w:p>
    <w:p w:rsidR="000F3F38" w:rsidRDefault="000F3F38">
      <w:pPr>
        <w:spacing w:after="0" w:line="240" w:lineRule="auto"/>
        <w:jc w:val="both"/>
        <w:rPr>
          <w:rFonts w:cstheme="minorHAnsi"/>
        </w:rPr>
      </w:pPr>
    </w:p>
    <w:p w:rsidR="000F3F38" w:rsidRDefault="000F3F38">
      <w:pPr>
        <w:spacing w:after="0" w:line="240" w:lineRule="auto"/>
        <w:jc w:val="both"/>
        <w:rPr>
          <w:rFonts w:cstheme="minorHAnsi"/>
        </w:rPr>
      </w:pPr>
    </w:p>
    <w:p w:rsidR="000F3F38" w:rsidRDefault="00BA208A">
      <w:pPr>
        <w:spacing w:after="0" w:line="240" w:lineRule="auto"/>
        <w:jc w:val="both"/>
        <w:rPr>
          <w:rFonts w:cstheme="minorHAnsi"/>
        </w:rPr>
      </w:pPr>
      <w:r>
        <w:rPr>
          <w:rFonts w:cstheme="minorHAnsi"/>
        </w:rPr>
        <w:t xml:space="preserve">Пројектом је потребно предвидети </w:t>
      </w:r>
      <w:r>
        <w:rPr>
          <w:rFonts w:cstheme="minorHAnsi"/>
        </w:rPr>
        <w:t>пригушивање свих светиљки на путевима категорије М3, М4, М5 и свих парковских светиљки. Те светиљке треба да буду опремљене програмабилним драјвером са учитаним сценаријом који на основу узорка од последње три ноћи одређује средину ноћи и обара светлосни ф</w:t>
      </w:r>
      <w:r>
        <w:rPr>
          <w:rFonts w:cstheme="minorHAnsi"/>
        </w:rPr>
        <w:t>лукс према следећим корацима:</w:t>
      </w:r>
    </w:p>
    <w:p w:rsidR="000F3F38" w:rsidRDefault="00BA208A">
      <w:pPr>
        <w:tabs>
          <w:tab w:val="left" w:pos="18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ind w:left="993" w:hanging="273"/>
        <w:jc w:val="both"/>
        <w:rPr>
          <w:rFonts w:cstheme="minorHAnsi"/>
        </w:rPr>
      </w:pPr>
      <w:r>
        <w:rPr>
          <w:rFonts w:cstheme="minorHAnsi"/>
        </w:rPr>
        <w:t>1. Од момента паљења до тренутка који представља 3 сата пре средине ноћи светиљка треба да ради са 100% флукса.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ind w:left="720"/>
        <w:jc w:val="both"/>
        <w:rPr>
          <w:rFonts w:cstheme="minorHAnsi"/>
        </w:rPr>
      </w:pPr>
      <w:r>
        <w:rPr>
          <w:rFonts w:cstheme="minorHAnsi"/>
        </w:rPr>
        <w:t>2. Од 3 сата пре средине ноћи до средине ноћи светиљка треба да ради са 70% флукса.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ind w:left="720"/>
        <w:jc w:val="both"/>
        <w:rPr>
          <w:rFonts w:cstheme="minorHAnsi"/>
        </w:rPr>
      </w:pPr>
      <w:r>
        <w:rPr>
          <w:rFonts w:cstheme="minorHAnsi"/>
        </w:rPr>
        <w:t xml:space="preserve">3. Од средине ноћи у наредна </w:t>
      </w:r>
      <w:r>
        <w:rPr>
          <w:rFonts w:cstheme="minorHAnsi"/>
        </w:rPr>
        <w:t>четири сата светиљка треба да ради са 50% флукса.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ind w:left="720"/>
        <w:jc w:val="both"/>
        <w:rPr>
          <w:rFonts w:cstheme="minorHAnsi"/>
        </w:rPr>
      </w:pPr>
      <w:r>
        <w:rPr>
          <w:rFonts w:cstheme="minorHAnsi"/>
        </w:rPr>
        <w:t>4. Након тога, у наредна два сата светлосни флукс светиљке треба да се повећа на 70%.</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ind w:left="993" w:hanging="993"/>
        <w:jc w:val="both"/>
        <w:rPr>
          <w:rFonts w:cstheme="minorHAnsi"/>
        </w:rPr>
      </w:pPr>
      <w:r>
        <w:rPr>
          <w:rFonts w:cstheme="minorHAnsi"/>
        </w:rPr>
        <w:lastRenderedPageBreak/>
        <w:tab/>
        <w:t>5. У последњем кораку, светиљка ради са 100% свог флукса све до момента искључења расвете.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ind w:left="993" w:hanging="993"/>
        <w:jc w:val="both"/>
        <w:rPr>
          <w:rFonts w:cstheme="minorHAnsi"/>
        </w:rPr>
      </w:pPr>
    </w:p>
    <w:p w:rsidR="000F3F38" w:rsidRDefault="00BA208A">
      <w:pPr>
        <w:rPr>
          <w:rFonts w:cstheme="minorHAnsi"/>
          <w:b/>
          <w:u w:val="single"/>
        </w:rPr>
      </w:pPr>
      <w:r>
        <w:rPr>
          <w:rFonts w:cstheme="minorHAnsi"/>
          <w:b/>
          <w:u w:val="single"/>
        </w:rPr>
        <w:t xml:space="preserve">Опис светиљки које се нуде </w:t>
      </w:r>
      <w:r>
        <w:rPr>
          <w:rFonts w:cstheme="minorHAnsi"/>
          <w:b/>
          <w:u w:val="single"/>
        </w:rPr>
        <w:t>за рефлекторско осветљење</w:t>
      </w:r>
    </w:p>
    <w:p w:rsidR="000F3F38" w:rsidRDefault="00BA208A">
      <w:pPr>
        <w:numPr>
          <w:ilvl w:val="0"/>
          <w:numId w:val="68"/>
        </w:numPr>
        <w:spacing w:after="0" w:line="240" w:lineRule="auto"/>
        <w:ind w:left="1080"/>
        <w:jc w:val="both"/>
        <w:rPr>
          <w:rStyle w:val="fontstyle01"/>
          <w:rFonts w:asciiTheme="minorHAnsi" w:hAnsiTheme="minorHAnsi" w:cstheme="minorHAnsi"/>
        </w:rPr>
      </w:pPr>
      <w:r>
        <w:rPr>
          <w:rStyle w:val="fontstyle01"/>
          <w:rFonts w:cstheme="minorHAnsi"/>
        </w:rPr>
        <w:t>Светиљка је предвиђена за рефлекторско осветљење површина.</w:t>
      </w:r>
    </w:p>
    <w:p w:rsidR="000F3F38" w:rsidRDefault="00BA208A">
      <w:pPr>
        <w:numPr>
          <w:ilvl w:val="0"/>
          <w:numId w:val="68"/>
        </w:numPr>
        <w:spacing w:after="0" w:line="240" w:lineRule="auto"/>
        <w:ind w:left="1080"/>
        <w:jc w:val="both"/>
        <w:rPr>
          <w:rStyle w:val="fontstyle01"/>
          <w:rFonts w:asciiTheme="minorHAnsi" w:hAnsiTheme="minorHAnsi" w:cstheme="minorHAnsi"/>
        </w:rPr>
      </w:pPr>
      <w:r>
        <w:rPr>
          <w:rStyle w:val="fontstyle01"/>
          <w:rFonts w:cstheme="minorHAnsi"/>
        </w:rPr>
        <w:t>Светиљка треба да поседује систем за монтажу и подешавање угла нагиба светиљке</w:t>
      </w:r>
      <w:r>
        <w:rPr>
          <w:rFonts w:cstheme="minorHAnsi"/>
          <w:color w:val="000000"/>
        </w:rPr>
        <w:br/>
      </w:r>
      <w:r>
        <w:rPr>
          <w:rStyle w:val="fontstyle01"/>
          <w:rFonts w:cstheme="minorHAnsi"/>
        </w:rPr>
        <w:t>у више корака.</w:t>
      </w:r>
    </w:p>
    <w:p w:rsidR="000F3F38" w:rsidRDefault="00BA208A">
      <w:pPr>
        <w:numPr>
          <w:ilvl w:val="0"/>
          <w:numId w:val="68"/>
        </w:numPr>
        <w:spacing w:after="0" w:line="240" w:lineRule="auto"/>
        <w:ind w:left="1080"/>
        <w:jc w:val="both"/>
        <w:rPr>
          <w:rFonts w:cstheme="minorHAnsi"/>
        </w:rPr>
      </w:pPr>
      <w:r>
        <w:rPr>
          <w:rFonts w:cstheme="minorHAnsi"/>
        </w:rPr>
        <w:t>Потребно је да светиљка има фабрички утиснути,изливени или неким другим трајн</w:t>
      </w:r>
      <w:r>
        <w:rPr>
          <w:rFonts w:cstheme="minorHAnsi"/>
        </w:rPr>
        <w:t>им поступком израђени жиг или лого произвођача као што представља један од доказа да се ради о оригиналном производу</w:t>
      </w:r>
    </w:p>
    <w:p w:rsidR="000F3F38" w:rsidRDefault="00BA208A">
      <w:pPr>
        <w:numPr>
          <w:ilvl w:val="0"/>
          <w:numId w:val="68"/>
        </w:numPr>
        <w:spacing w:after="0" w:line="240" w:lineRule="auto"/>
        <w:ind w:left="1080"/>
        <w:jc w:val="both"/>
        <w:rPr>
          <w:rFonts w:cstheme="minorHAnsi"/>
        </w:rPr>
      </w:pPr>
      <w:r>
        <w:rPr>
          <w:rFonts w:cstheme="minorHAnsi"/>
        </w:rPr>
        <w:t>LED температуре боје у опсегу 4000 К ± 300 К.</w:t>
      </w:r>
    </w:p>
    <w:p w:rsidR="000F3F38" w:rsidRDefault="00BA208A">
      <w:pPr>
        <w:numPr>
          <w:ilvl w:val="0"/>
          <w:numId w:val="68"/>
        </w:numPr>
        <w:spacing w:after="0" w:line="240" w:lineRule="auto"/>
        <w:ind w:left="1080"/>
        <w:jc w:val="both"/>
        <w:rPr>
          <w:rFonts w:cstheme="minorHAnsi"/>
        </w:rPr>
      </w:pPr>
      <w:r>
        <w:rPr>
          <w:rFonts w:cstheme="minorHAnsi"/>
        </w:rPr>
        <w:t>Индекс репродукције боје CRI≥ 70.</w:t>
      </w:r>
    </w:p>
    <w:p w:rsidR="000F3F38" w:rsidRDefault="00BA208A">
      <w:pPr>
        <w:numPr>
          <w:ilvl w:val="0"/>
          <w:numId w:val="68"/>
        </w:numPr>
        <w:spacing w:after="0" w:line="240" w:lineRule="auto"/>
        <w:ind w:left="1080"/>
        <w:jc w:val="both"/>
        <w:rPr>
          <w:rFonts w:cstheme="minorHAnsi"/>
        </w:rPr>
      </w:pPr>
      <w:r>
        <w:rPr>
          <w:rFonts w:cstheme="minorHAnsi"/>
        </w:rPr>
        <w:t xml:space="preserve">Потребно је да светиљка буде предвиђена за рад у амбијенту </w:t>
      </w:r>
      <w:r>
        <w:rPr>
          <w:rFonts w:cstheme="minorHAnsi"/>
        </w:rPr>
        <w:t xml:space="preserve">са температуром у опсегу од -20 °C до +35 °C или већем. </w:t>
      </w:r>
    </w:p>
    <w:p w:rsidR="000F3F38" w:rsidRDefault="00BA208A">
      <w:pPr>
        <w:numPr>
          <w:ilvl w:val="0"/>
          <w:numId w:val="68"/>
        </w:numPr>
        <w:spacing w:after="0" w:line="240" w:lineRule="auto"/>
        <w:ind w:left="1080"/>
        <w:jc w:val="both"/>
        <w:rPr>
          <w:rFonts w:cstheme="minorHAnsi"/>
        </w:rPr>
      </w:pPr>
      <w:r>
        <w:rPr>
          <w:rFonts w:cstheme="minorHAnsi"/>
        </w:rPr>
        <w:t>Ефикасност целокупне светиљке укључујући драјвер и све губитке мора бити већа од 100 lm/W (Тј=25°C).</w:t>
      </w:r>
    </w:p>
    <w:p w:rsidR="000F3F38" w:rsidRDefault="00BA208A">
      <w:pPr>
        <w:numPr>
          <w:ilvl w:val="0"/>
          <w:numId w:val="68"/>
        </w:numPr>
        <w:spacing w:after="0" w:line="240" w:lineRule="auto"/>
        <w:ind w:left="1080"/>
        <w:jc w:val="both"/>
        <w:rPr>
          <w:rFonts w:cstheme="minorHAnsi"/>
        </w:rPr>
      </w:pPr>
      <w:r>
        <w:rPr>
          <w:rFonts w:cstheme="minorHAnsi"/>
        </w:rPr>
        <w:t>Отпорност на удар целе светиљке IK08 у сагласности са EN 60068-2 или EN 62262 или одговарајући.</w:t>
      </w:r>
    </w:p>
    <w:p w:rsidR="000F3F38" w:rsidRDefault="00BA208A">
      <w:pPr>
        <w:numPr>
          <w:ilvl w:val="0"/>
          <w:numId w:val="68"/>
        </w:numPr>
        <w:spacing w:after="0" w:line="240" w:lineRule="auto"/>
        <w:ind w:left="1080"/>
        <w:jc w:val="both"/>
        <w:rPr>
          <w:rFonts w:cstheme="minorHAnsi"/>
        </w:rPr>
      </w:pPr>
      <w:r>
        <w:rPr>
          <w:rFonts w:cstheme="minorHAnsi"/>
        </w:rPr>
        <w:t>Степен механичке заштите комплетне светиљке не сме да буде мањи од IP66, у сагласности са EN 60598 или одговарајући.</w:t>
      </w:r>
    </w:p>
    <w:p w:rsidR="000F3F38" w:rsidRDefault="00BA208A">
      <w:pPr>
        <w:numPr>
          <w:ilvl w:val="0"/>
          <w:numId w:val="68"/>
        </w:numPr>
        <w:spacing w:after="0" w:line="240" w:lineRule="auto"/>
        <w:ind w:left="1080"/>
        <w:jc w:val="both"/>
        <w:rPr>
          <w:rFonts w:cstheme="minorHAnsi"/>
        </w:rPr>
      </w:pPr>
      <w:r>
        <w:rPr>
          <w:rFonts w:cstheme="minorHAnsi"/>
        </w:rPr>
        <w:t>Светиљка треба да буде I или II класе електричне изолације, у зависности од потреба на терену.</w:t>
      </w:r>
    </w:p>
    <w:p w:rsidR="000F3F38" w:rsidRDefault="00BA208A">
      <w:pPr>
        <w:numPr>
          <w:ilvl w:val="0"/>
          <w:numId w:val="68"/>
        </w:numPr>
        <w:spacing w:after="0" w:line="240" w:lineRule="auto"/>
        <w:ind w:left="1080"/>
        <w:jc w:val="both"/>
        <w:rPr>
          <w:rFonts w:cstheme="minorHAnsi"/>
        </w:rPr>
      </w:pPr>
      <w:r>
        <w:rPr>
          <w:rFonts w:cstheme="minorHAnsi"/>
        </w:rPr>
        <w:t xml:space="preserve">Светиљка треба да је предвиђена за напајање </w:t>
      </w:r>
      <w:r>
        <w:rPr>
          <w:rFonts w:cstheme="minorHAnsi"/>
        </w:rPr>
        <w:t>наизменичним напоном од 220 – 240V, 50/60 Hz.</w:t>
      </w:r>
    </w:p>
    <w:p w:rsidR="000F3F38" w:rsidRDefault="00BA208A">
      <w:pPr>
        <w:numPr>
          <w:ilvl w:val="0"/>
          <w:numId w:val="68"/>
        </w:numPr>
        <w:spacing w:after="0" w:line="240" w:lineRule="auto"/>
        <w:ind w:left="1080"/>
        <w:jc w:val="both"/>
        <w:rPr>
          <w:rFonts w:cstheme="minorHAnsi"/>
        </w:rPr>
      </w:pPr>
      <w:r>
        <w:rPr>
          <w:rFonts w:cstheme="minorHAnsi"/>
        </w:rPr>
        <w:t>Радна струја у номиналном режиму рада треба да буде максимално 1000 мА.</w:t>
      </w:r>
    </w:p>
    <w:p w:rsidR="000F3F38" w:rsidRDefault="00BA208A">
      <w:pPr>
        <w:numPr>
          <w:ilvl w:val="0"/>
          <w:numId w:val="68"/>
        </w:numPr>
        <w:spacing w:after="0" w:line="240" w:lineRule="auto"/>
        <w:ind w:left="1080"/>
        <w:jc w:val="both"/>
        <w:rPr>
          <w:rFonts w:cstheme="minorHAnsi"/>
        </w:rPr>
      </w:pPr>
      <w:r>
        <w:rPr>
          <w:rFonts w:cstheme="minorHAnsi"/>
        </w:rPr>
        <w:t>Светиљка треба да је опремљена интегрисаном пренапонском заштитом у самом драјверу од мин. 4 kV, као и да буде опремљена додатним уређајем</w:t>
      </w:r>
      <w:r>
        <w:rPr>
          <w:rFonts w:cstheme="minorHAnsi"/>
        </w:rPr>
        <w:t xml:space="preserve"> за одвођење пренапона предрајвера са карактеристикама од минимално 10kV.</w:t>
      </w:r>
    </w:p>
    <w:p w:rsidR="000F3F38" w:rsidRDefault="00BA208A">
      <w:pPr>
        <w:numPr>
          <w:ilvl w:val="0"/>
          <w:numId w:val="68"/>
        </w:numPr>
        <w:spacing w:after="0" w:line="240" w:lineRule="auto"/>
        <w:ind w:left="1080"/>
        <w:jc w:val="both"/>
        <w:rPr>
          <w:rFonts w:cstheme="minorHAnsi"/>
        </w:rPr>
      </w:pPr>
      <w:r>
        <w:rPr>
          <w:rFonts w:cstheme="minorHAnsi"/>
        </w:rPr>
        <w:t>Произвођач светиљки мора да гарантује изјавом да се у склопу светиљки налази овако специфициран уређај и да јасно назначи тип уређаја и његове основне карактеристике.</w:t>
      </w:r>
    </w:p>
    <w:p w:rsidR="000F3F38" w:rsidRDefault="00BA208A">
      <w:pPr>
        <w:spacing w:before="100" w:after="100" w:line="240" w:lineRule="auto"/>
        <w:ind w:left="720"/>
        <w:jc w:val="both"/>
        <w:rPr>
          <w:rFonts w:cstheme="minorHAnsi"/>
          <w:b/>
        </w:rPr>
      </w:pPr>
      <w:r>
        <w:rPr>
          <w:rFonts w:cstheme="minorHAnsi"/>
          <w:b/>
        </w:rPr>
        <w:t xml:space="preserve">Рад и правилне </w:t>
      </w:r>
      <w:r>
        <w:rPr>
          <w:rFonts w:cstheme="minorHAnsi"/>
          <w:b/>
        </w:rPr>
        <w:t>монтаже и постизања потребног нивоа осветљености неопходно је да понуђачи обезбеде лире или носаче за светиљке. Дужина лира треба да износи максимално 1,5м.</w:t>
      </w:r>
    </w:p>
    <w:p w:rsidR="000F3F38" w:rsidRDefault="00BA208A">
      <w:pPr>
        <w:spacing w:before="100" w:after="100" w:line="240" w:lineRule="auto"/>
        <w:rPr>
          <w:rFonts w:cstheme="minorHAnsi"/>
        </w:rPr>
      </w:pPr>
      <w:r>
        <w:rPr>
          <w:rFonts w:cstheme="minorHAnsi"/>
        </w:rPr>
        <w:t>Неопходно је да понуђач приложи сертификате и доказе који доказују да су на светиљкама извршени сле</w:t>
      </w:r>
      <w:r>
        <w:rPr>
          <w:rFonts w:cstheme="minorHAnsi"/>
        </w:rPr>
        <w:t>дећи тестови као што следи:</w:t>
      </w:r>
    </w:p>
    <w:p w:rsidR="000F3F38" w:rsidRDefault="00BA208A">
      <w:pPr>
        <w:numPr>
          <w:ilvl w:val="0"/>
          <w:numId w:val="69"/>
        </w:numPr>
        <w:spacing w:before="100" w:after="100" w:line="240" w:lineRule="auto"/>
        <w:jc w:val="both"/>
        <w:rPr>
          <w:rFonts w:cstheme="minorHAnsi"/>
        </w:rPr>
      </w:pPr>
      <w:r>
        <w:rPr>
          <w:rFonts w:cstheme="minorHAnsi"/>
        </w:rPr>
        <w:t>Тест отпорности на удар светиљки (IK тест) према стандарду СРПС EН 62262 или одговарајући.</w:t>
      </w:r>
    </w:p>
    <w:p w:rsidR="000F3F38" w:rsidRDefault="00BA208A">
      <w:pPr>
        <w:numPr>
          <w:ilvl w:val="0"/>
          <w:numId w:val="69"/>
        </w:numPr>
        <w:spacing w:before="100" w:after="100" w:line="240" w:lineRule="auto"/>
        <w:jc w:val="both"/>
        <w:rPr>
          <w:rFonts w:cstheme="minorHAnsi"/>
        </w:rPr>
      </w:pPr>
      <w:r>
        <w:rPr>
          <w:rFonts w:cstheme="minorHAnsi"/>
        </w:rPr>
        <w:t>Тест механичке заштите светиљки (IP тест) према стандарду СРПС EН 60598-1 или одговарајући.</w:t>
      </w:r>
    </w:p>
    <w:p w:rsidR="000F3F38" w:rsidRDefault="00BA208A">
      <w:pPr>
        <w:numPr>
          <w:ilvl w:val="0"/>
          <w:numId w:val="69"/>
        </w:numPr>
        <w:spacing w:before="100" w:after="100" w:line="240" w:lineRule="auto"/>
        <w:jc w:val="both"/>
        <w:rPr>
          <w:rFonts w:cstheme="minorHAnsi"/>
        </w:rPr>
      </w:pPr>
      <w:r>
        <w:rPr>
          <w:rFonts w:cstheme="minorHAnsi"/>
        </w:rPr>
        <w:t xml:space="preserve">Технички лист драјвера, са којим се доказују </w:t>
      </w:r>
      <w:r>
        <w:rPr>
          <w:rFonts w:cstheme="minorHAnsi"/>
        </w:rPr>
        <w:t>тражени параметри.</w:t>
      </w:r>
    </w:p>
    <w:p w:rsidR="000F3F38" w:rsidRDefault="00BA208A">
      <w:pPr>
        <w:numPr>
          <w:ilvl w:val="0"/>
          <w:numId w:val="69"/>
        </w:numPr>
        <w:spacing w:before="100" w:after="100" w:line="240" w:lineRule="auto"/>
        <w:ind w:left="709" w:hanging="709"/>
        <w:jc w:val="both"/>
        <w:rPr>
          <w:rFonts w:cstheme="minorHAnsi"/>
        </w:rPr>
      </w:pPr>
      <w:r>
        <w:rPr>
          <w:rFonts w:cstheme="minorHAnsi"/>
        </w:rPr>
        <w:t>ENEC сертификат светиљки.</w:t>
      </w:r>
    </w:p>
    <w:p w:rsidR="000F3F38" w:rsidRDefault="00BA208A">
      <w:pPr>
        <w:numPr>
          <w:ilvl w:val="0"/>
          <w:numId w:val="69"/>
        </w:numPr>
        <w:spacing w:before="100" w:after="100" w:line="240" w:lineRule="auto"/>
        <w:ind w:left="709" w:hanging="709"/>
        <w:jc w:val="both"/>
        <w:rPr>
          <w:rFonts w:cstheme="minorHAnsi"/>
        </w:rPr>
      </w:pPr>
      <w:r>
        <w:rPr>
          <w:rFonts w:cstheme="minorHAnsi"/>
        </w:rPr>
        <w:t>Тест електромагнетске компатибилности (ЕМС) према стандарду EN55015 или одговарајући.</w:t>
      </w:r>
    </w:p>
    <w:p w:rsidR="000F3F38" w:rsidRDefault="00BA208A">
      <w:pPr>
        <w:numPr>
          <w:ilvl w:val="0"/>
          <w:numId w:val="69"/>
        </w:numPr>
        <w:spacing w:before="100" w:after="100" w:line="240" w:lineRule="auto"/>
        <w:ind w:left="709" w:hanging="709"/>
        <w:jc w:val="both"/>
        <w:rPr>
          <w:rFonts w:cstheme="minorHAnsi"/>
        </w:rPr>
      </w:pPr>
      <w:r>
        <w:rPr>
          <w:rFonts w:cstheme="minorHAnsi"/>
        </w:rPr>
        <w:lastRenderedPageBreak/>
        <w:t>Термички тест и тест термичке издржљивости према стандарду EN 60598-1 или одговарајући.</w:t>
      </w:r>
    </w:p>
    <w:p w:rsidR="000F3F38" w:rsidRDefault="00BA208A">
      <w:pPr>
        <w:numPr>
          <w:ilvl w:val="0"/>
          <w:numId w:val="69"/>
        </w:numPr>
        <w:spacing w:before="100" w:after="100" w:line="240" w:lineRule="auto"/>
        <w:ind w:left="709" w:hanging="709"/>
        <w:jc w:val="both"/>
        <w:rPr>
          <w:rFonts w:cstheme="minorHAnsi"/>
        </w:rPr>
      </w:pPr>
      <w:r>
        <w:rPr>
          <w:rFonts w:cstheme="minorHAnsi"/>
        </w:rPr>
        <w:t>Сертификате акредитоване лабораторије</w:t>
      </w:r>
      <w:r>
        <w:rPr>
          <w:rFonts w:cstheme="minorHAnsi"/>
        </w:rPr>
        <w:t xml:space="preserve"> према ISO 17025 стандарду, који су вршили фотометријска мерења на светиљкама.</w:t>
      </w:r>
    </w:p>
    <w:p w:rsidR="000F3F38" w:rsidRDefault="00BA208A">
      <w:pPr>
        <w:numPr>
          <w:ilvl w:val="0"/>
          <w:numId w:val="69"/>
        </w:numPr>
        <w:spacing w:before="100" w:after="100" w:line="240" w:lineRule="auto"/>
        <w:ind w:left="709" w:hanging="709"/>
        <w:jc w:val="both"/>
        <w:rPr>
          <w:rFonts w:cstheme="minorHAnsi"/>
        </w:rPr>
      </w:pPr>
      <w:r>
        <w:rPr>
          <w:rFonts w:cstheme="minorHAnsi"/>
        </w:rPr>
        <w:t>Декларацију о усаглашености са CE знаком светиљки.</w:t>
      </w:r>
    </w:p>
    <w:p w:rsidR="000F3F38" w:rsidRDefault="00BA208A">
      <w:pPr>
        <w:numPr>
          <w:ilvl w:val="0"/>
          <w:numId w:val="69"/>
        </w:numPr>
        <w:spacing w:before="100" w:after="100" w:line="240" w:lineRule="auto"/>
        <w:ind w:hanging="720"/>
        <w:jc w:val="both"/>
        <w:rPr>
          <w:rFonts w:cstheme="minorHAnsi"/>
        </w:rPr>
      </w:pPr>
      <w:r>
        <w:rPr>
          <w:rFonts w:cstheme="minorHAnsi"/>
        </w:rPr>
        <w:t>Прорачуне за карактеристични профил за све наведене ситуације у датој табели.</w:t>
      </w:r>
    </w:p>
    <w:p w:rsidR="000F3F38" w:rsidRDefault="00BA208A">
      <w:pPr>
        <w:numPr>
          <w:ilvl w:val="0"/>
          <w:numId w:val="69"/>
        </w:numPr>
        <w:spacing w:before="100" w:after="100" w:line="240" w:lineRule="auto"/>
        <w:ind w:hanging="720"/>
        <w:jc w:val="both"/>
        <w:rPr>
          <w:rFonts w:cstheme="minorHAnsi"/>
        </w:rPr>
      </w:pPr>
      <w:r>
        <w:rPr>
          <w:rFonts w:cstheme="minorHAnsi"/>
        </w:rPr>
        <w:t xml:space="preserve">Гаранцију произвођача светиљки на минимум 10 </w:t>
      </w:r>
      <w:r>
        <w:rPr>
          <w:rFonts w:cstheme="minorHAnsi"/>
        </w:rPr>
        <w:t>година.</w:t>
      </w:r>
    </w:p>
    <w:p w:rsidR="000F3F38" w:rsidRDefault="00BA208A">
      <w:pPr>
        <w:numPr>
          <w:ilvl w:val="0"/>
          <w:numId w:val="69"/>
        </w:numPr>
        <w:spacing w:before="100" w:after="100" w:line="240" w:lineRule="auto"/>
        <w:ind w:hanging="720"/>
        <w:jc w:val="both"/>
        <w:rPr>
          <w:rFonts w:cstheme="minorHAnsi"/>
        </w:rPr>
      </w:pPr>
      <w:r>
        <w:rPr>
          <w:rFonts w:cstheme="minorHAnsi"/>
        </w:rPr>
        <w:t>За сваки понуђени тип LED светиљки доставити изјаву произвођача о класи енергетске ефикасности светиљки. Понуђене LED светиљке треба да имају класу енергетске ефикасности мин. А+ и да се изјава произвођача односи на предметну јавну набавку.</w:t>
      </w:r>
    </w:p>
    <w:p w:rsidR="000F3F38" w:rsidRDefault="00BA208A">
      <w:pPr>
        <w:numPr>
          <w:ilvl w:val="0"/>
          <w:numId w:val="69"/>
        </w:numPr>
        <w:spacing w:before="100" w:after="100" w:line="240" w:lineRule="auto"/>
        <w:ind w:left="709" w:hanging="709"/>
        <w:jc w:val="both"/>
        <w:rPr>
          <w:rFonts w:cstheme="minorHAnsi"/>
        </w:rPr>
      </w:pPr>
      <w:r>
        <w:rPr>
          <w:rFonts w:cstheme="minorHAnsi"/>
        </w:rPr>
        <w:t>Достави</w:t>
      </w:r>
      <w:r>
        <w:rPr>
          <w:rFonts w:cstheme="minorHAnsi"/>
        </w:rPr>
        <w:t>ти изјаву произвођача светиљки, да су сви наведени подаци тачни као и каталог светиљки и сијалица</w:t>
      </w:r>
    </w:p>
    <w:p w:rsidR="000F3F38" w:rsidRDefault="00BA208A">
      <w:pPr>
        <w:numPr>
          <w:ilvl w:val="0"/>
          <w:numId w:val="69"/>
        </w:numPr>
        <w:spacing w:before="100" w:after="100" w:line="240" w:lineRule="auto"/>
        <w:ind w:hanging="720"/>
        <w:jc w:val="both"/>
        <w:rPr>
          <w:rFonts w:cstheme="minorHAnsi"/>
        </w:rPr>
      </w:pPr>
      <w:r>
        <w:rPr>
          <w:rFonts w:cstheme="minorHAnsi"/>
        </w:rPr>
        <w:t>За све понуђене типове светиљки доставити појединачно технички опис светиљки.</w:t>
      </w:r>
    </w:p>
    <w:p w:rsidR="000F3F38" w:rsidRDefault="00BA208A">
      <w:pPr>
        <w:numPr>
          <w:ilvl w:val="0"/>
          <w:numId w:val="69"/>
        </w:numPr>
        <w:spacing w:before="100" w:after="100" w:line="240" w:lineRule="auto"/>
        <w:ind w:hanging="720"/>
        <w:jc w:val="both"/>
        <w:rPr>
          <w:rFonts w:cstheme="minorHAnsi"/>
        </w:rPr>
      </w:pPr>
      <w:r>
        <w:rPr>
          <w:rFonts w:cstheme="minorHAnsi"/>
        </w:rPr>
        <w:t>За све понуђене типове светиљки и рефлекторе је неопходно доставити узорке уз по</w:t>
      </w:r>
      <w:r>
        <w:rPr>
          <w:rFonts w:cstheme="minorHAnsi"/>
        </w:rPr>
        <w:t>нуду (даном подношења, уз понуду) – по две светиљке и по два рефлектора за сваки карактеристични профил. Узорке треба доставити у кутијама и сваки узорак мора бити обележен типом светиљки, категоријом улице за коју је намењена, називом произвођача и називо</w:t>
      </w:r>
      <w:r>
        <w:rPr>
          <w:rFonts w:cstheme="minorHAnsi"/>
        </w:rPr>
        <w:t>м понуђача.</w:t>
      </w:r>
    </w:p>
    <w:p w:rsidR="000F3F38" w:rsidRDefault="00BA208A">
      <w:pPr>
        <w:numPr>
          <w:ilvl w:val="0"/>
          <w:numId w:val="69"/>
        </w:numPr>
        <w:spacing w:before="100" w:after="100" w:line="240" w:lineRule="auto"/>
        <w:ind w:hanging="720"/>
        <w:jc w:val="both"/>
        <w:rPr>
          <w:rFonts w:cstheme="minorHAnsi"/>
        </w:rPr>
      </w:pPr>
      <w:r>
        <w:rPr>
          <w:rFonts w:cstheme="minorHAnsi"/>
        </w:rPr>
        <w:t>За понуђени управљачки систем, потребно је доставити узорак управљачког уређаја за укључивање и искључивање јавног осветљења, са техничком спецификацијом и описом система. Узорак треба доставити у кутијама и сваки узорак мора бити обележен типо</w:t>
      </w:r>
      <w:r>
        <w:rPr>
          <w:rFonts w:cstheme="minorHAnsi"/>
        </w:rPr>
        <w:t>м.</w:t>
      </w:r>
    </w:p>
    <w:p w:rsidR="000F3F38" w:rsidRDefault="00BA208A">
      <w:pPr>
        <w:numPr>
          <w:ilvl w:val="0"/>
          <w:numId w:val="69"/>
        </w:numPr>
        <w:spacing w:before="100" w:after="100" w:line="240" w:lineRule="auto"/>
        <w:ind w:hanging="720"/>
        <w:jc w:val="both"/>
        <w:rPr>
          <w:rFonts w:cstheme="minorHAnsi"/>
        </w:rPr>
      </w:pPr>
      <w:r>
        <w:rPr>
          <w:rFonts w:cstheme="minorHAnsi"/>
        </w:rPr>
        <w:t>Потребно је доставити декларацију са СЕ знаком управљачког уређаја.</w:t>
      </w:r>
    </w:p>
    <w:p w:rsidR="000F3F38" w:rsidRDefault="00BA208A">
      <w:pPr>
        <w:numPr>
          <w:ilvl w:val="0"/>
          <w:numId w:val="69"/>
        </w:numPr>
        <w:spacing w:before="100" w:after="100" w:line="240" w:lineRule="auto"/>
        <w:ind w:hanging="720"/>
        <w:jc w:val="both"/>
        <w:rPr>
          <w:rFonts w:cstheme="minorHAnsi"/>
        </w:rPr>
      </w:pPr>
      <w:r>
        <w:rPr>
          <w:rFonts w:cstheme="minorHAnsi"/>
        </w:rPr>
        <w:t>Потребан је извештај за ЕМС тест управљачког уређаја према стандарду СРПС EН 61000 или одговарајући.</w:t>
      </w:r>
    </w:p>
    <w:p w:rsidR="000F3F38" w:rsidRDefault="00BA208A">
      <w:pPr>
        <w:numPr>
          <w:ilvl w:val="0"/>
          <w:numId w:val="69"/>
        </w:numPr>
        <w:spacing w:before="100" w:after="100" w:line="240" w:lineRule="auto"/>
        <w:ind w:hanging="720"/>
        <w:jc w:val="both"/>
        <w:rPr>
          <w:rFonts w:cstheme="minorHAnsi"/>
        </w:rPr>
      </w:pPr>
      <w:r>
        <w:rPr>
          <w:rFonts w:cstheme="minorHAnsi"/>
        </w:rPr>
        <w:t>За све понуђене типове сијалица је неопходно доставити узорке уз понуду (даном подно</w:t>
      </w:r>
      <w:r>
        <w:rPr>
          <w:rFonts w:cstheme="minorHAnsi"/>
        </w:rPr>
        <w:t>шења, уз понуду) – по две сијалице за сваку понуђену врсту. Узорке треба доставити у кутијама и сваки узорак мора бити обележен типом сијалице, профилу за коју је намењена, називом произвођача и називом понуђача. Уз узорке потребно је доставити и предспојн</w:t>
      </w:r>
      <w:r>
        <w:rPr>
          <w:rFonts w:cstheme="minorHAnsi"/>
        </w:rPr>
        <w:t>е уређаје (пригушницу и упаљач) и њихов технички лист (каталог), чиме се доказује њихова снага. Без техничког листа понуда ће се сматрати непотпуном и неприхватљивом.</w:t>
      </w:r>
    </w:p>
    <w:p w:rsidR="000F3F38" w:rsidRDefault="00BA208A">
      <w:pPr>
        <w:numPr>
          <w:ilvl w:val="0"/>
          <w:numId w:val="69"/>
        </w:numPr>
        <w:spacing w:before="100" w:after="100" w:line="240" w:lineRule="auto"/>
        <w:ind w:hanging="720"/>
        <w:jc w:val="both"/>
        <w:rPr>
          <w:rFonts w:cstheme="minorHAnsi"/>
        </w:rPr>
      </w:pPr>
      <w:r>
        <w:rPr>
          <w:rFonts w:cstheme="minorHAnsi"/>
        </w:rPr>
        <w:t>Потребно је доставити фотометријски прорачун за одређене категоризације путева.</w:t>
      </w:r>
    </w:p>
    <w:p w:rsidR="000F3F38" w:rsidRDefault="00BA208A">
      <w:pPr>
        <w:numPr>
          <w:ilvl w:val="0"/>
          <w:numId w:val="69"/>
        </w:numPr>
        <w:spacing w:before="100" w:after="100" w:line="240" w:lineRule="auto"/>
        <w:ind w:hanging="720"/>
        <w:jc w:val="both"/>
        <w:rPr>
          <w:rFonts w:cstheme="minorHAnsi"/>
        </w:rPr>
      </w:pPr>
      <w:r>
        <w:rPr>
          <w:rFonts w:cstheme="minorHAnsi"/>
        </w:rPr>
        <w:t xml:space="preserve">Потребно </w:t>
      </w:r>
      <w:r>
        <w:rPr>
          <w:rFonts w:cstheme="minorHAnsi"/>
        </w:rPr>
        <w:t>је доставити .ldt фајлове произвођача светиљки за сваки тип светиљке ипсисан на CD/DVD-у, а на истом назначити назив и број Јавне Набавке, назив понуђача и датум.</w:t>
      </w:r>
    </w:p>
    <w:p w:rsidR="000F3F38" w:rsidRDefault="00BA208A">
      <w:pPr>
        <w:pStyle w:val="Default"/>
        <w:jc w:val="both"/>
        <w:rPr>
          <w:rFonts w:asciiTheme="minorHAnsi" w:eastAsia="Calibri" w:hAnsiTheme="minorHAnsi" w:cstheme="minorHAnsi"/>
          <w:color w:val="00000A"/>
          <w:sz w:val="22"/>
          <w:szCs w:val="22"/>
        </w:rPr>
      </w:pPr>
      <w:r>
        <w:rPr>
          <w:rFonts w:eastAsia="Calibri" w:cstheme="minorHAnsi"/>
          <w:color w:val="00000A"/>
          <w:sz w:val="22"/>
          <w:szCs w:val="22"/>
        </w:rPr>
        <w:t xml:space="preserve">Наручилац ће у записник о отварању понуда констатовати да ли су уз понуду достављени тражени </w:t>
      </w:r>
      <w:r>
        <w:rPr>
          <w:rFonts w:eastAsia="Calibri" w:cstheme="minorHAnsi"/>
          <w:color w:val="00000A"/>
          <w:sz w:val="22"/>
          <w:szCs w:val="22"/>
        </w:rPr>
        <w:t>узорци. Достављени узорци морају да буду нови и неупотребљавани, у оргиналном паковању. Комисија наручиоца ће накнадно извршити стручну оцену достављених и обележених узорака и о томе сачинити записник. Уколико достављени узорак неодговара захтеваним техни</w:t>
      </w:r>
      <w:r>
        <w:rPr>
          <w:rFonts w:eastAsia="Calibri" w:cstheme="minorHAnsi"/>
          <w:color w:val="00000A"/>
          <w:sz w:val="22"/>
          <w:szCs w:val="22"/>
        </w:rPr>
        <w:t>чким карактерстикама, таква понуда се неће рангирати већ ће се одбити као неодговарајућа. Уколико понуђач уз понуду не достави тражени узорак, наручилац није у обавези да позове понуђача да накнадно достави тражени узорак, те ће такву понуду одбити као нео</w:t>
      </w:r>
      <w:r>
        <w:rPr>
          <w:rFonts w:eastAsia="Calibri" w:cstheme="minorHAnsi"/>
          <w:color w:val="00000A"/>
          <w:sz w:val="22"/>
          <w:szCs w:val="22"/>
        </w:rPr>
        <w:t>дговарајућу. Приликом стручне оцене квалитета узорака, представник понуђача и представници наручиоца –стручни чланови, сачиниће записник који ће потписати сва присутна лица. Ако се понуђач не одазове на позив наручиоца да присуствује оцени квалитета узорак</w:t>
      </w:r>
      <w:r>
        <w:rPr>
          <w:rFonts w:eastAsia="Calibri" w:cstheme="minorHAnsi"/>
          <w:color w:val="00000A"/>
          <w:sz w:val="22"/>
          <w:szCs w:val="22"/>
        </w:rPr>
        <w:t xml:space="preserve">а, </w:t>
      </w:r>
      <w:r>
        <w:rPr>
          <w:rFonts w:eastAsia="Calibri" w:cstheme="minorHAnsi"/>
          <w:color w:val="00000A"/>
          <w:sz w:val="22"/>
          <w:szCs w:val="22"/>
        </w:rPr>
        <w:lastRenderedPageBreak/>
        <w:t xml:space="preserve">комисија ће у том случају оценити квалитет без присуства понуђача, а записник послати понуђачу. </w:t>
      </w:r>
    </w:p>
    <w:p w:rsidR="000F3F38" w:rsidRDefault="000F3F38">
      <w:pPr>
        <w:pStyle w:val="Default"/>
        <w:jc w:val="both"/>
        <w:rPr>
          <w:rFonts w:asciiTheme="minorHAnsi" w:eastAsia="Calibri" w:hAnsiTheme="minorHAnsi" w:cstheme="minorHAnsi"/>
          <w:color w:val="00000A"/>
          <w:sz w:val="22"/>
          <w:szCs w:val="22"/>
        </w:rPr>
      </w:pPr>
    </w:p>
    <w:p w:rsidR="000F3F38" w:rsidRDefault="00BA208A">
      <w:pPr>
        <w:pStyle w:val="Default"/>
        <w:jc w:val="both"/>
        <w:rPr>
          <w:rFonts w:asciiTheme="minorHAnsi" w:eastAsia="Calibri" w:hAnsiTheme="minorHAnsi" w:cstheme="minorHAnsi"/>
          <w:color w:val="00000A"/>
          <w:sz w:val="22"/>
          <w:szCs w:val="22"/>
        </w:rPr>
      </w:pPr>
      <w:r>
        <w:rPr>
          <w:rFonts w:eastAsia="Calibri" w:cstheme="minorHAnsi"/>
          <w:color w:val="00000A"/>
          <w:sz w:val="22"/>
          <w:szCs w:val="22"/>
        </w:rPr>
        <w:t xml:space="preserve">Начин оцене узорака је следећи: </w:t>
      </w:r>
    </w:p>
    <w:p w:rsidR="000F3F38" w:rsidRDefault="00BA208A">
      <w:pPr>
        <w:spacing w:before="100" w:after="100" w:line="240" w:lineRule="auto"/>
        <w:jc w:val="both"/>
        <w:rPr>
          <w:rFonts w:cstheme="minorHAnsi"/>
        </w:rPr>
      </w:pPr>
      <w:r>
        <w:rPr>
          <w:rFonts w:cstheme="minorHAnsi"/>
        </w:rPr>
        <w:t>Наручилац скреће пажњу понуђачима да постоји могућност вршења контроле техничких карактеристика и тестирања узорака достав</w:t>
      </w:r>
      <w:r>
        <w:rPr>
          <w:rFonts w:cstheme="minorHAnsi"/>
        </w:rPr>
        <w:t>љених светиљки. Наручилац означене узорке може да монтира и да их тестира на начин, да их постави на места који су истих карактеристичних пресека, као што је наведено у табели са описом профила за фотометрију. Мерење светлотехничких карактеристика ће се вр</w:t>
      </w:r>
      <w:r>
        <w:rPr>
          <w:rFonts w:cstheme="minorHAnsi"/>
        </w:rPr>
        <w:t>шити на основу стандарда EN 13201. Мерењу могу присуствовати сва заинтересована лица Понуђача, који су добили предходно овлашћење од Понуђача. Наручилац о термину и месту мерења ће у року од 3 дана пре вршења мерења обавестити све Понуђаче.</w:t>
      </w:r>
    </w:p>
    <w:p w:rsidR="000F3F38" w:rsidRDefault="00BA208A">
      <w:pPr>
        <w:pStyle w:val="NoSpacing"/>
        <w:spacing w:line="120" w:lineRule="atLeast"/>
        <w:jc w:val="both"/>
        <w:rPr>
          <w:rFonts w:cstheme="minorHAnsi"/>
          <w:b/>
          <w:bCs/>
        </w:rPr>
      </w:pPr>
      <w:r>
        <w:rPr>
          <w:rFonts w:cstheme="minorHAnsi"/>
          <w:b/>
          <w:bCs/>
        </w:rPr>
        <w:t>Спецификација м</w:t>
      </w:r>
      <w:r>
        <w:rPr>
          <w:rFonts w:cstheme="minorHAnsi"/>
          <w:b/>
          <w:bCs/>
        </w:rPr>
        <w:t>атеријала и опреме предвиђене за уградњу</w:t>
      </w:r>
    </w:p>
    <w:p w:rsidR="000F3F38" w:rsidRDefault="000F3F38">
      <w:pPr>
        <w:pStyle w:val="NoSpacing"/>
        <w:spacing w:line="120" w:lineRule="atLeast"/>
        <w:jc w:val="both"/>
        <w:rPr>
          <w:rFonts w:cstheme="minorHAnsi"/>
        </w:rPr>
      </w:pPr>
    </w:p>
    <w:p w:rsidR="000F3F38" w:rsidRDefault="00BA208A">
      <w:pPr>
        <w:pStyle w:val="NoSpacing"/>
        <w:spacing w:line="120" w:lineRule="atLeast"/>
        <w:jc w:val="both"/>
        <w:rPr>
          <w:rFonts w:cstheme="minorHAnsi"/>
        </w:rPr>
      </w:pPr>
      <w:r>
        <w:rPr>
          <w:rFonts w:cstheme="minorHAnsi"/>
        </w:rPr>
        <w:t>Навести сав потребан материјал и опрему која сеп редвиђа пројектом.</w:t>
      </w:r>
    </w:p>
    <w:p w:rsidR="000F3F38" w:rsidRDefault="000F3F38">
      <w:pPr>
        <w:pStyle w:val="NoSpacing"/>
        <w:spacing w:line="120" w:lineRule="atLeast"/>
        <w:jc w:val="both"/>
        <w:rPr>
          <w:rFonts w:cstheme="minorHAnsi"/>
        </w:rPr>
      </w:pPr>
    </w:p>
    <w:p w:rsidR="000F3F38" w:rsidRDefault="00BA208A">
      <w:pPr>
        <w:pStyle w:val="NoSpacing"/>
        <w:spacing w:line="120" w:lineRule="atLeast"/>
        <w:jc w:val="both"/>
        <w:rPr>
          <w:rFonts w:cstheme="minorHAnsi"/>
          <w:b/>
          <w:bCs/>
        </w:rPr>
      </w:pPr>
      <w:r>
        <w:rPr>
          <w:rFonts w:cstheme="minorHAnsi"/>
          <w:b/>
          <w:bCs/>
        </w:rPr>
        <w:t>Утицаји на животну средину</w:t>
      </w:r>
    </w:p>
    <w:p w:rsidR="000F3F38" w:rsidRDefault="000F3F38">
      <w:pPr>
        <w:pStyle w:val="NoSpacing"/>
        <w:spacing w:line="120" w:lineRule="atLeast"/>
        <w:jc w:val="both"/>
        <w:rPr>
          <w:rFonts w:cstheme="minorHAnsi"/>
        </w:rPr>
      </w:pPr>
    </w:p>
    <w:p w:rsidR="000F3F38" w:rsidRDefault="00BA208A">
      <w:pPr>
        <w:pStyle w:val="NoSpacing"/>
        <w:spacing w:line="120" w:lineRule="atLeast"/>
        <w:jc w:val="both"/>
        <w:rPr>
          <w:rFonts w:cstheme="minorHAnsi"/>
        </w:rPr>
      </w:pPr>
      <w:r>
        <w:rPr>
          <w:rFonts w:cstheme="minorHAnsi"/>
        </w:rPr>
        <w:t xml:space="preserve">Понуђачи су у обавези да образложе, да њихово понуђено решење које утицаје има на животну средину, да то докажу </w:t>
      </w:r>
      <w:r>
        <w:rPr>
          <w:rFonts w:cstheme="minorHAnsi"/>
        </w:rPr>
        <w:t>прорачунима и описом мера заштите животне средине.</w:t>
      </w:r>
    </w:p>
    <w:p w:rsidR="000F3F38" w:rsidRDefault="000F3F38">
      <w:pPr>
        <w:pStyle w:val="NoSpacing"/>
        <w:spacing w:line="120" w:lineRule="atLeast"/>
        <w:jc w:val="both"/>
        <w:rPr>
          <w:rFonts w:cstheme="minorHAnsi"/>
        </w:rPr>
      </w:pPr>
    </w:p>
    <w:p w:rsidR="000F3F38" w:rsidRDefault="00BA208A">
      <w:pPr>
        <w:pStyle w:val="NoSpacing"/>
        <w:spacing w:line="120" w:lineRule="atLeast"/>
        <w:jc w:val="both"/>
        <w:rPr>
          <w:rFonts w:cstheme="minorHAnsi"/>
          <w:b/>
          <w:bCs/>
        </w:rPr>
      </w:pPr>
      <w:r>
        <w:rPr>
          <w:rFonts w:cstheme="minorHAnsi"/>
          <w:b/>
          <w:bCs/>
        </w:rPr>
        <w:t>Нумерички прорачуни</w:t>
      </w:r>
    </w:p>
    <w:p w:rsidR="000F3F38" w:rsidRDefault="000F3F38">
      <w:pPr>
        <w:pStyle w:val="NoSpacing"/>
        <w:spacing w:line="120" w:lineRule="atLeast"/>
        <w:jc w:val="both"/>
        <w:rPr>
          <w:rFonts w:cstheme="minorHAnsi"/>
        </w:rPr>
      </w:pPr>
    </w:p>
    <w:p w:rsidR="000F3F38" w:rsidRDefault="00BA208A">
      <w:pPr>
        <w:pStyle w:val="NoSpacing"/>
        <w:spacing w:line="120" w:lineRule="atLeast"/>
        <w:jc w:val="both"/>
        <w:rPr>
          <w:rFonts w:cstheme="minorHAnsi"/>
        </w:rPr>
      </w:pPr>
      <w:r>
        <w:rPr>
          <w:rFonts w:cstheme="minorHAnsi"/>
        </w:rPr>
        <w:t>Фотометријски прорачуни, који обухватају стандардне прорачуне за ову врсту ројеката. Улазни подаци са свим потребним детаљима за нумеричке прорачуне дати су у табели са карактеристичн</w:t>
      </w:r>
      <w:r>
        <w:rPr>
          <w:rFonts w:cstheme="minorHAnsi"/>
        </w:rPr>
        <w:t>им профилима.</w:t>
      </w:r>
    </w:p>
    <w:p w:rsidR="000F3F38" w:rsidRDefault="000F3F38">
      <w:pPr>
        <w:pStyle w:val="NoSpacing"/>
        <w:spacing w:line="120" w:lineRule="atLeast"/>
        <w:jc w:val="both"/>
        <w:rPr>
          <w:rFonts w:cstheme="minorHAnsi"/>
          <w:b/>
          <w:bCs/>
        </w:rPr>
      </w:pPr>
    </w:p>
    <w:p w:rsidR="000F3F38" w:rsidRDefault="00BA208A">
      <w:pPr>
        <w:pStyle w:val="NoSpacing"/>
        <w:spacing w:line="120" w:lineRule="atLeast"/>
        <w:jc w:val="both"/>
        <w:rPr>
          <w:rFonts w:cstheme="minorHAnsi"/>
          <w:b/>
          <w:bCs/>
        </w:rPr>
      </w:pPr>
      <w:r>
        <w:rPr>
          <w:rFonts w:cstheme="minorHAnsi"/>
          <w:b/>
          <w:bCs/>
        </w:rPr>
        <w:t>Прорачуни уштеде електричне енергије</w:t>
      </w:r>
    </w:p>
    <w:p w:rsidR="000F3F38" w:rsidRDefault="000F3F38">
      <w:pPr>
        <w:pStyle w:val="NoSpacing"/>
        <w:spacing w:line="120" w:lineRule="atLeast"/>
        <w:jc w:val="both"/>
        <w:rPr>
          <w:rFonts w:cstheme="minorHAnsi"/>
        </w:rPr>
      </w:pPr>
    </w:p>
    <w:p w:rsidR="000F3F38" w:rsidRDefault="00BA208A">
      <w:pPr>
        <w:pStyle w:val="NoSpacing"/>
        <w:spacing w:line="120" w:lineRule="atLeast"/>
        <w:jc w:val="both"/>
        <w:rPr>
          <w:rFonts w:cstheme="minorHAnsi"/>
        </w:rPr>
      </w:pPr>
      <w:r>
        <w:rPr>
          <w:rFonts w:cstheme="minorHAnsi"/>
        </w:rPr>
        <w:t>Прорачун израдити по упутству приказаном у прилогу 4 модела уговора: Упутство за утврђивање уштеда у енергији. У прорачуну потребно је предвидети све ефекте, који утичу на потрошњу.</w:t>
      </w:r>
    </w:p>
    <w:p w:rsidR="000F3F38" w:rsidRDefault="000F3F38">
      <w:pPr>
        <w:pStyle w:val="NoSpacing"/>
        <w:spacing w:line="120" w:lineRule="atLeast"/>
        <w:jc w:val="both"/>
        <w:rPr>
          <w:rFonts w:cstheme="minorHAnsi"/>
        </w:rPr>
      </w:pPr>
    </w:p>
    <w:p w:rsidR="000F3F38" w:rsidRDefault="00BA208A">
      <w:pPr>
        <w:pStyle w:val="NoSpacing"/>
        <w:spacing w:line="120" w:lineRule="atLeast"/>
        <w:jc w:val="both"/>
        <w:rPr>
          <w:rFonts w:cstheme="minorHAnsi"/>
          <w:b/>
          <w:bCs/>
        </w:rPr>
      </w:pPr>
      <w:r>
        <w:rPr>
          <w:rFonts w:cstheme="minorHAnsi"/>
          <w:b/>
          <w:bCs/>
        </w:rPr>
        <w:t>Предмер и предрачунр</w:t>
      </w:r>
      <w:r>
        <w:rPr>
          <w:rFonts w:cstheme="minorHAnsi"/>
          <w:b/>
          <w:bCs/>
        </w:rPr>
        <w:t>адова и материјала</w:t>
      </w:r>
    </w:p>
    <w:p w:rsidR="000F3F38" w:rsidRDefault="000F3F38">
      <w:pPr>
        <w:pStyle w:val="NoSpacing"/>
        <w:spacing w:line="120" w:lineRule="atLeast"/>
        <w:jc w:val="both"/>
        <w:rPr>
          <w:rFonts w:cstheme="minorHAnsi"/>
        </w:rPr>
      </w:pPr>
    </w:p>
    <w:p w:rsidR="000F3F38" w:rsidRDefault="00BA208A">
      <w:pPr>
        <w:pStyle w:val="NoSpacing"/>
        <w:spacing w:line="120" w:lineRule="atLeast"/>
        <w:jc w:val="both"/>
        <w:rPr>
          <w:rFonts w:cstheme="minorHAnsi"/>
        </w:rPr>
      </w:pPr>
      <w:r>
        <w:rPr>
          <w:rFonts w:cstheme="minorHAnsi"/>
        </w:rPr>
        <w:t>Потребно је обухватити све трошкове опреме, материјала, радова. Нема вишка радова, непредвиђених и накнадних радова који се посебно обрачунавају према јавном партнеру.</w:t>
      </w:r>
    </w:p>
    <w:p w:rsidR="000F3F38" w:rsidRDefault="000F3F38">
      <w:pPr>
        <w:pStyle w:val="NoSpacing"/>
        <w:spacing w:line="120" w:lineRule="atLeast"/>
        <w:jc w:val="both"/>
        <w:rPr>
          <w:rFonts w:cstheme="minorHAnsi"/>
        </w:rPr>
      </w:pPr>
    </w:p>
    <w:p w:rsidR="000F3F38" w:rsidRDefault="00BA208A">
      <w:pPr>
        <w:spacing w:after="0" w:line="240" w:lineRule="auto"/>
        <w:rPr>
          <w:rFonts w:cstheme="minorHAnsi"/>
          <w:b/>
          <w:bCs/>
        </w:rPr>
      </w:pPr>
      <w:r>
        <w:rPr>
          <w:rFonts w:cstheme="minorHAnsi"/>
          <w:b/>
          <w:bCs/>
        </w:rPr>
        <w:t>Обилазак терена</w:t>
      </w:r>
    </w:p>
    <w:p w:rsidR="000F3F38" w:rsidRDefault="000F3F38">
      <w:pPr>
        <w:spacing w:after="0" w:line="240" w:lineRule="auto"/>
        <w:rPr>
          <w:rFonts w:cstheme="minorHAnsi"/>
          <w:b/>
          <w:bCs/>
        </w:rPr>
      </w:pPr>
    </w:p>
    <w:p w:rsidR="000F3F38" w:rsidRDefault="00BA208A">
      <w:pPr>
        <w:spacing w:after="0" w:line="240" w:lineRule="auto"/>
        <w:jc w:val="both"/>
        <w:rPr>
          <w:rFonts w:cstheme="minorHAnsi"/>
        </w:rPr>
      </w:pPr>
      <w:r>
        <w:rPr>
          <w:rFonts w:cstheme="minorHAnsi"/>
        </w:rPr>
        <w:t>Заинтересовани понуђач треба да изврши обилаза мес</w:t>
      </w:r>
      <w:r>
        <w:rPr>
          <w:rFonts w:cstheme="minorHAnsi"/>
        </w:rPr>
        <w:t>та за монтирање LED јавне расвете и пружања услуга и да погледа карактеристичне профиле саобраћајница као и услове за пружање предметне услуге.</w:t>
      </w:r>
    </w:p>
    <w:p w:rsidR="000F3F38" w:rsidRDefault="000F3F38">
      <w:pPr>
        <w:spacing w:after="0" w:line="240" w:lineRule="auto"/>
        <w:jc w:val="both"/>
        <w:rPr>
          <w:rFonts w:cstheme="minorHAnsi"/>
        </w:rPr>
      </w:pPr>
    </w:p>
    <w:p w:rsidR="000F3F38" w:rsidRDefault="00BA208A">
      <w:pPr>
        <w:jc w:val="both"/>
      </w:pPr>
      <w:r>
        <w:rPr>
          <w:rFonts w:cstheme="minorHAnsi"/>
        </w:rPr>
        <w:t>У вeзи сa вршeњeм oбилaскa лoкaциja, потребно је да се прeдстaвник пoнуђaчa најави кoд Нaручиoцa нa aдрeсу eлeк</w:t>
      </w:r>
      <w:r>
        <w:rPr>
          <w:rFonts w:cstheme="minorHAnsi"/>
        </w:rPr>
        <w:t xml:space="preserve">трoнскe пoштe: </w:t>
      </w:r>
      <w:hyperlink r:id="rId19">
        <w:r>
          <w:rPr>
            <w:rStyle w:val="InternetLink"/>
            <w:rFonts w:cstheme="minorHAnsi"/>
            <w:vanish/>
            <w:webHidden/>
          </w:rPr>
          <w:t>javnenabavkeousid@gmail.com</w:t>
        </w:r>
      </w:hyperlink>
      <w:r>
        <w:rPr>
          <w:rFonts w:cstheme="minorHAnsi"/>
        </w:rPr>
        <w:t xml:space="preserve"> ., те заказати обилазак терена. Пријава је обавезна путем мeјла најкасније 48 сата препланираног термина за обилазак.</w:t>
      </w:r>
    </w:p>
    <w:p w:rsidR="000F3F38" w:rsidRDefault="00BA208A">
      <w:pPr>
        <w:jc w:val="both"/>
      </w:pPr>
      <w:r>
        <w:rPr>
          <w:rFonts w:cstheme="minorHAnsi"/>
        </w:rPr>
        <w:t xml:space="preserve">Потенцијални понуђачи имају обавезу да </w:t>
      </w:r>
      <w:r>
        <w:rPr>
          <w:rFonts w:cstheme="minorHAnsi"/>
        </w:rPr>
        <w:t>обиђу терен најкасније до 07.02.2020. године. Обилазак је могућ у терминима од 8-14 часова радним данима.</w:t>
      </w:r>
    </w:p>
    <w:p w:rsidR="000F3F38" w:rsidRDefault="00BA208A">
      <w:pPr>
        <w:jc w:val="both"/>
        <w:rPr>
          <w:rFonts w:cstheme="minorHAnsi"/>
        </w:rPr>
      </w:pPr>
      <w:r>
        <w:rPr>
          <w:rFonts w:cstheme="minorHAnsi"/>
        </w:rPr>
        <w:lastRenderedPageBreak/>
        <w:t xml:space="preserve">Дoгoвoрeнoм oбилaску ћe присуствoвaти прeдстaвник Нaручиoцa и прeдстaвник Пoнуђaчa. Пoнуђaчи кojи oбиђу лoкaциje у зaкaзaнoм тeрмину дoбићe пoтврду o </w:t>
      </w:r>
      <w:r>
        <w:rPr>
          <w:rFonts w:cstheme="minorHAnsi"/>
        </w:rPr>
        <w:t>oбилaску лoкaциje, пoтписaну и oвeрeну oд стрaнe прeдстaвникa Нaручиoцa.</w:t>
      </w:r>
    </w:p>
    <w:p w:rsidR="000F3F38" w:rsidRDefault="00BA208A">
      <w:pPr>
        <w:rPr>
          <w:rFonts w:cstheme="minorHAnsi"/>
          <w:b/>
        </w:rPr>
      </w:pPr>
      <w:r>
        <w:rPr>
          <w:rFonts w:cstheme="minorHAnsi"/>
          <w:b/>
        </w:rPr>
        <w:t>Одржавање</w:t>
      </w:r>
      <w:r>
        <w:rPr>
          <w:rFonts w:cstheme="minorHAnsi"/>
          <w:b/>
        </w:rPr>
        <w:br/>
      </w:r>
      <w:r>
        <w:rPr>
          <w:rFonts w:cstheme="minorHAnsi"/>
        </w:rPr>
        <w:t>Прорачун трошкова оперативног и превентивного државања.</w:t>
      </w:r>
      <w:r>
        <w:rPr>
          <w:rFonts w:cstheme="minorHAnsi"/>
          <w:b/>
        </w:rPr>
        <w:br/>
      </w:r>
      <w:r>
        <w:rPr>
          <w:rFonts w:cstheme="minorHAnsi"/>
        </w:rPr>
        <w:t>Прорачун   уштеде у трошковима одржавања.</w:t>
      </w:r>
      <w:r>
        <w:rPr>
          <w:rFonts w:cstheme="minorHAnsi"/>
          <w:b/>
        </w:rPr>
        <w:br/>
      </w:r>
      <w:r>
        <w:rPr>
          <w:rFonts w:cstheme="minorHAnsi"/>
        </w:rPr>
        <w:t>Описати процедуру превентивног и оперативног одржавања.</w:t>
      </w:r>
    </w:p>
    <w:p w:rsidR="000F3F38" w:rsidRDefault="00BA208A">
      <w:pPr>
        <w:pStyle w:val="Heading3"/>
        <w:jc w:val="center"/>
      </w:pPr>
      <w:bookmarkStart w:id="9" w:name="_Toc21283374"/>
      <w:bookmarkEnd w:id="9"/>
      <w:r>
        <w:t xml:space="preserve">V УСЛОВИ ЗА УЧЕШЋЕ </w:t>
      </w:r>
      <w:r>
        <w:t>У ПОСТУПКУ ЈАВНЕ НАБАВКЕ ИЗ ЧЛ. 75. И 76. ЗАКОНА И УПУТСТВО О ДОКАЗИВАЊУ ИСПУЊЕНОСТИ ТИХ УСЛОВА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rPr>
          <w:color w:val="000000"/>
          <w:sz w:val="20"/>
          <w:szCs w:val="20"/>
        </w:rPr>
      </w:pPr>
      <w:r>
        <w:rPr>
          <w:b/>
          <w:color w:val="000000"/>
        </w:rPr>
        <w:t>1. УСЛОВИ ЗА УЧЕШЋЕ У ПОСТУПКУ ЈАВНЕ НАБАВКЕ ИЗ ЧЛ. 75. И 76. ЗАКОНА</w:t>
      </w:r>
    </w:p>
    <w:p w:rsidR="000F3F38" w:rsidRDefault="00BA208A">
      <w:pPr>
        <w:tabs>
          <w:tab w:val="left" w:pos="1134"/>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s>
        <w:spacing w:after="240" w:line="240" w:lineRule="auto"/>
        <w:ind w:left="426" w:hanging="426"/>
        <w:jc w:val="both"/>
        <w:rPr>
          <w:color w:val="000000"/>
          <w:sz w:val="20"/>
          <w:szCs w:val="20"/>
        </w:rPr>
      </w:pPr>
      <w:r>
        <w:rPr>
          <w:b/>
          <w:color w:val="000000"/>
        </w:rPr>
        <w:t>1.1. ОБАВЕЗНИ УСЛОВИ ЗА УЧЕШЋЕ У ПОСТУПКУ ЈАВНЕ НАБАВКЕ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rPr>
          <w:color w:val="000000"/>
          <w:sz w:val="20"/>
          <w:szCs w:val="20"/>
        </w:rPr>
      </w:pPr>
      <w:r>
        <w:rPr>
          <w:color w:val="000000"/>
        </w:rPr>
        <w:t xml:space="preserve">Право на учешће у поступку </w:t>
      </w:r>
      <w:r>
        <w:rPr>
          <w:color w:val="000000"/>
        </w:rPr>
        <w:t>предметне јавне набавке има Понуђач који испуњава обавезне услове за учешће у поступку јавне набавке из чл.75. Закона, и то:</w:t>
      </w:r>
    </w:p>
    <w:p w:rsidR="000F3F38" w:rsidRDefault="00BA208A">
      <w:pPr>
        <w:numPr>
          <w:ilvl w:val="0"/>
          <w:numId w:val="22"/>
        </w:numPr>
        <w:tabs>
          <w:tab w:val="left" w:pos="702"/>
          <w:tab w:val="left" w:pos="1059"/>
          <w:tab w:val="left" w:pos="1767"/>
          <w:tab w:val="left" w:pos="2475"/>
          <w:tab w:val="left" w:pos="3183"/>
          <w:tab w:val="left" w:pos="3891"/>
          <w:tab w:val="left" w:pos="4599"/>
          <w:tab w:val="left" w:pos="5307"/>
          <w:tab w:val="left" w:pos="6015"/>
          <w:tab w:val="left" w:pos="6723"/>
          <w:tab w:val="left" w:pos="7431"/>
          <w:tab w:val="left" w:pos="8139"/>
          <w:tab w:val="left" w:pos="8847"/>
          <w:tab w:val="left" w:pos="9555"/>
        </w:tabs>
        <w:spacing w:after="120" w:line="240" w:lineRule="auto"/>
        <w:ind w:left="322" w:hanging="322"/>
        <w:jc w:val="both"/>
        <w:rPr>
          <w:color w:val="000000"/>
          <w:szCs w:val="24"/>
        </w:rPr>
      </w:pPr>
      <w:r>
        <w:rPr>
          <w:color w:val="000000"/>
          <w:szCs w:val="24"/>
        </w:rPr>
        <w:t>Да је регистрован код надлежног органа, односно уписан у одговарајући регистар (чл.75. ст.1. тач.1. Закона);</w:t>
      </w:r>
    </w:p>
    <w:p w:rsidR="000F3F38" w:rsidRDefault="00BA208A">
      <w:pPr>
        <w:numPr>
          <w:ilvl w:val="0"/>
          <w:numId w:val="22"/>
        </w:numPr>
        <w:tabs>
          <w:tab w:val="left" w:pos="702"/>
          <w:tab w:val="left" w:pos="1059"/>
          <w:tab w:val="left" w:pos="1767"/>
          <w:tab w:val="left" w:pos="2475"/>
          <w:tab w:val="left" w:pos="3183"/>
          <w:tab w:val="left" w:pos="3891"/>
          <w:tab w:val="left" w:pos="4599"/>
          <w:tab w:val="left" w:pos="5307"/>
          <w:tab w:val="left" w:pos="6015"/>
          <w:tab w:val="left" w:pos="6723"/>
          <w:tab w:val="left" w:pos="7431"/>
          <w:tab w:val="left" w:pos="8139"/>
          <w:tab w:val="left" w:pos="8847"/>
          <w:tab w:val="left" w:pos="9555"/>
        </w:tabs>
        <w:spacing w:after="120" w:line="240" w:lineRule="auto"/>
        <w:ind w:left="351" w:hanging="351"/>
        <w:jc w:val="both"/>
        <w:rPr>
          <w:color w:val="000000"/>
          <w:sz w:val="24"/>
          <w:szCs w:val="24"/>
        </w:rPr>
      </w:pPr>
      <w:r>
        <w:rPr>
          <w:color w:val="000000"/>
        </w:rPr>
        <w:t>Да он и његов законски</w:t>
      </w:r>
      <w:r>
        <w:rPr>
          <w:color w:val="000000"/>
        </w:rPr>
        <w:t xml:space="preserve">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 (чл.75. ст.1. т</w:t>
      </w:r>
      <w:r>
        <w:rPr>
          <w:color w:val="000000"/>
        </w:rPr>
        <w:t>ач.2. Закона);</w:t>
      </w:r>
    </w:p>
    <w:p w:rsidR="000F3F38" w:rsidRDefault="00BA208A">
      <w:pPr>
        <w:numPr>
          <w:ilvl w:val="0"/>
          <w:numId w:val="22"/>
        </w:numPr>
        <w:tabs>
          <w:tab w:val="left" w:pos="702"/>
          <w:tab w:val="left" w:pos="1059"/>
          <w:tab w:val="left" w:pos="1767"/>
          <w:tab w:val="left" w:pos="2475"/>
          <w:tab w:val="left" w:pos="3183"/>
          <w:tab w:val="left" w:pos="3891"/>
          <w:tab w:val="left" w:pos="4599"/>
          <w:tab w:val="left" w:pos="5307"/>
          <w:tab w:val="left" w:pos="6015"/>
          <w:tab w:val="left" w:pos="6723"/>
          <w:tab w:val="left" w:pos="7431"/>
          <w:tab w:val="left" w:pos="8139"/>
          <w:tab w:val="left" w:pos="8847"/>
          <w:tab w:val="left" w:pos="9555"/>
        </w:tabs>
        <w:spacing w:after="120" w:line="240" w:lineRule="auto"/>
        <w:ind w:left="351" w:hanging="351"/>
        <w:jc w:val="both"/>
      </w:pPr>
      <w:r>
        <w:rPr>
          <w:color w:val="000000"/>
        </w:rPr>
        <w:t xml:space="preserve">Да је измирио доспеле порезе, доприносе и друге јавне дажбине у складу са прописима Републике Србије или стране државе када има седиште на њеној територији (чл.75. ст.1. тач.4. Закона); </w:t>
      </w:r>
    </w:p>
    <w:p w:rsidR="000F3F38" w:rsidRDefault="000F3F38">
      <w:pPr>
        <w:tabs>
          <w:tab w:val="left" w:pos="702"/>
          <w:tab w:val="left" w:pos="1059"/>
          <w:tab w:val="left" w:pos="1767"/>
          <w:tab w:val="left" w:pos="2475"/>
          <w:tab w:val="left" w:pos="3183"/>
          <w:tab w:val="left" w:pos="3891"/>
          <w:tab w:val="left" w:pos="4599"/>
          <w:tab w:val="left" w:pos="5307"/>
          <w:tab w:val="left" w:pos="6015"/>
          <w:tab w:val="left" w:pos="6723"/>
          <w:tab w:val="left" w:pos="7431"/>
          <w:tab w:val="left" w:pos="8139"/>
          <w:tab w:val="left" w:pos="8847"/>
          <w:tab w:val="left" w:pos="9555"/>
        </w:tabs>
        <w:spacing w:after="120" w:line="240" w:lineRule="auto"/>
        <w:jc w:val="both"/>
        <w:rPr>
          <w:color w:val="000000"/>
          <w:sz w:val="24"/>
          <w:szCs w:val="24"/>
        </w:rPr>
      </w:pPr>
    </w:p>
    <w:p w:rsidR="000F3F38" w:rsidRDefault="000F3F38">
      <w:pPr>
        <w:tabs>
          <w:tab w:val="left" w:pos="702"/>
          <w:tab w:val="left" w:pos="1059"/>
          <w:tab w:val="left" w:pos="1767"/>
          <w:tab w:val="left" w:pos="2475"/>
          <w:tab w:val="left" w:pos="3183"/>
          <w:tab w:val="left" w:pos="3891"/>
          <w:tab w:val="left" w:pos="4599"/>
          <w:tab w:val="left" w:pos="5307"/>
          <w:tab w:val="left" w:pos="6015"/>
          <w:tab w:val="left" w:pos="6723"/>
          <w:tab w:val="left" w:pos="7431"/>
          <w:tab w:val="left" w:pos="8139"/>
          <w:tab w:val="left" w:pos="8847"/>
          <w:tab w:val="left" w:pos="9555"/>
        </w:tabs>
        <w:spacing w:after="120" w:line="240" w:lineRule="auto"/>
        <w:jc w:val="both"/>
        <w:rPr>
          <w:color w:val="000000"/>
          <w:sz w:val="24"/>
          <w:szCs w:val="24"/>
        </w:rPr>
      </w:pPr>
    </w:p>
    <w:p w:rsidR="000F3F38" w:rsidRDefault="00BA208A">
      <w:pPr>
        <w:tabs>
          <w:tab w:val="left" w:pos="1134"/>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s>
        <w:spacing w:after="240" w:line="240" w:lineRule="auto"/>
        <w:ind w:left="426" w:hanging="426"/>
        <w:jc w:val="both"/>
        <w:rPr>
          <w:color w:val="000000"/>
          <w:sz w:val="20"/>
          <w:szCs w:val="20"/>
        </w:rPr>
      </w:pPr>
      <w:r>
        <w:rPr>
          <w:b/>
          <w:color w:val="000000"/>
        </w:rPr>
        <w:tab/>
        <w:t xml:space="preserve">1.2. ДОДАТНИ УСЛОВИ ЗА УЧЕШЋЕ У ПОСТУПКУ ЈАВНЕ </w:t>
      </w:r>
      <w:r>
        <w:rPr>
          <w:b/>
          <w:color w:val="000000"/>
        </w:rPr>
        <w:t>НАБАВКЕ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rPr>
      </w:pPr>
      <w:r>
        <w:rPr>
          <w:color w:val="000000"/>
        </w:rPr>
        <w:t xml:space="preserve">Понуђач који учествује у поступку предметне јавне набавке, мора да испуни додатне услове за учешће у поступку јавне набавке, дефинисане чл. 76. Закона, и то: </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0"/>
          <w:szCs w:val="20"/>
        </w:rPr>
      </w:pPr>
    </w:p>
    <w:p w:rsidR="000F3F38" w:rsidRDefault="00BA208A">
      <w:pPr>
        <w:numPr>
          <w:ilvl w:val="0"/>
          <w:numId w:val="23"/>
        </w:numPr>
        <w:tabs>
          <w:tab w:val="left" w:pos="858"/>
          <w:tab w:val="left" w:pos="1137"/>
          <w:tab w:val="left" w:pos="1845"/>
          <w:tab w:val="left" w:pos="2553"/>
          <w:tab w:val="left" w:pos="3261"/>
          <w:tab w:val="left" w:pos="3969"/>
          <w:tab w:val="left" w:pos="4677"/>
          <w:tab w:val="left" w:pos="5385"/>
          <w:tab w:val="left" w:pos="6093"/>
          <w:tab w:val="left" w:pos="6801"/>
          <w:tab w:val="left" w:pos="7509"/>
          <w:tab w:val="left" w:pos="8217"/>
          <w:tab w:val="left" w:pos="8925"/>
          <w:tab w:val="left" w:pos="9633"/>
        </w:tabs>
        <w:spacing w:after="120" w:line="240" w:lineRule="auto"/>
        <w:ind w:left="429" w:hanging="429"/>
        <w:jc w:val="both"/>
        <w:rPr>
          <w:color w:val="000000"/>
          <w:sz w:val="24"/>
          <w:szCs w:val="24"/>
        </w:rPr>
      </w:pPr>
      <w:r>
        <w:rPr>
          <w:color w:val="000000"/>
        </w:rPr>
        <w:t xml:space="preserve">Понуђач мора да задовољи све минималне услове који се односе на </w:t>
      </w:r>
      <w:r>
        <w:rPr>
          <w:b/>
          <w:color w:val="000000"/>
        </w:rPr>
        <w:t>финансијски капацитет</w:t>
      </w:r>
      <w:r>
        <w:rPr>
          <w:color w:val="000000"/>
        </w:rPr>
        <w:t>, к</w:t>
      </w:r>
      <w:r>
        <w:rPr>
          <w:color w:val="000000"/>
        </w:rPr>
        <w:t>ао што следи:</w:t>
      </w:r>
    </w:p>
    <w:p w:rsidR="000F3F38" w:rsidRDefault="00BA208A">
      <w:pPr>
        <w:numPr>
          <w:ilvl w:val="0"/>
          <w:numId w:val="23"/>
        </w:num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1383" w:hanging="303"/>
        <w:rPr>
          <w:color w:val="000000"/>
          <w:sz w:val="24"/>
          <w:szCs w:val="24"/>
        </w:rPr>
      </w:pPr>
      <w:r>
        <w:rPr>
          <w:color w:val="000000"/>
        </w:rPr>
        <w:t>Да има финансијски капацитет тако што ће доказати да није имао губитак у пословању током последње 3 године рачунајући до дана објављивања Јавног позива на Порталу јавних набавки.</w:t>
      </w:r>
    </w:p>
    <w:p w:rsidR="000F3F38" w:rsidRDefault="00BA208A">
      <w:pPr>
        <w:numPr>
          <w:ilvl w:val="0"/>
          <w:numId w:val="23"/>
        </w:num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1383" w:hanging="303"/>
        <w:jc w:val="both"/>
        <w:rPr>
          <w:color w:val="000000"/>
        </w:rPr>
      </w:pPr>
      <w:r>
        <w:rPr>
          <w:b/>
          <w:color w:val="000000"/>
        </w:rPr>
        <w:t xml:space="preserve">Укупан годишњи пословни приход </w:t>
      </w:r>
      <w:r>
        <w:rPr>
          <w:color w:val="000000"/>
        </w:rPr>
        <w:t xml:space="preserve">Понуђача мора бити једнак или већи од 500.000.000,00 динара за последње 3 (три) године. </w:t>
      </w:r>
    </w:p>
    <w:p w:rsidR="000F3F38" w:rsidRDefault="00BA208A">
      <w:pPr>
        <w:numPr>
          <w:ilvl w:val="0"/>
          <w:numId w:val="23"/>
        </w:num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393" w:hanging="393"/>
        <w:jc w:val="both"/>
        <w:rPr>
          <w:color w:val="000000"/>
        </w:rPr>
      </w:pPr>
      <w:r>
        <w:rPr>
          <w:color w:val="000000"/>
        </w:rPr>
        <w:t xml:space="preserve">Понуђач мора да задовољи све минималне услове који се односе на </w:t>
      </w:r>
      <w:r>
        <w:rPr>
          <w:b/>
          <w:color w:val="000000"/>
        </w:rPr>
        <w:t>пословни, технички и кадровски капацитет</w:t>
      </w:r>
      <w:r>
        <w:rPr>
          <w:color w:val="000000"/>
        </w:rPr>
        <w:t>, као што следи:</w:t>
      </w:r>
    </w:p>
    <w:p w:rsidR="000F3F38" w:rsidRDefault="000F3F38">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393"/>
        <w:jc w:val="both"/>
        <w:rPr>
          <w:color w:val="000000"/>
        </w:rPr>
      </w:pPr>
    </w:p>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rPr>
          <w:b/>
          <w:color w:val="000000"/>
        </w:rPr>
      </w:pPr>
      <w:r>
        <w:rPr>
          <w:b/>
          <w:color w:val="000000"/>
        </w:rPr>
        <w:lastRenderedPageBreak/>
        <w:t>ПОСЛОВНИ КАПАЦИТЕТ:</w:t>
      </w:r>
    </w:p>
    <w:p w:rsidR="000F3F38" w:rsidRDefault="00BA208A">
      <w:pPr>
        <w:tabs>
          <w:tab w:val="left" w:pos="1383"/>
          <w:tab w:val="left" w:pos="2091"/>
          <w:tab w:val="left" w:pos="2799"/>
          <w:tab w:val="left" w:pos="3507"/>
          <w:tab w:val="left" w:pos="4215"/>
          <w:tab w:val="left" w:pos="4923"/>
          <w:tab w:val="left" w:pos="5631"/>
          <w:tab w:val="left" w:pos="6339"/>
          <w:tab w:val="left" w:pos="7047"/>
          <w:tab w:val="left" w:pos="7755"/>
          <w:tab w:val="left" w:pos="8463"/>
          <w:tab w:val="left" w:pos="9171"/>
          <w:tab w:val="left" w:pos="9879"/>
        </w:tabs>
        <w:spacing w:after="120" w:line="240" w:lineRule="auto"/>
        <w:jc w:val="both"/>
      </w:pPr>
      <w:r>
        <w:t>а) Да је закључио најмање</w:t>
      </w:r>
      <w:r>
        <w:t xml:space="preserve"> два (2) јавна уговора у којима је успешно извршена имплементација мера уштеде енергије, по Mоделу</w:t>
      </w:r>
      <w:r>
        <w:rPr>
          <w:rStyle w:val="FootnoteAnchor"/>
        </w:rPr>
        <w:footnoteReference w:id="1"/>
      </w:r>
      <w:r>
        <w:t xml:space="preserve"> уговора о енергетској услузи за примену мера побољшања енергетске ефикасности и уштедама у оперативним трошковима јавног осветљења, када су корисници из јав</w:t>
      </w:r>
      <w:r>
        <w:t>ног сектора, са  LED светиљкама, а не само са изворима светла, односно LED „сијалицама“, нити изворима светлости, нити тракама и започео период гарантовања и одржавање система, у претходне четири (4) године од момента објављивања овог позива на Порталу јав</w:t>
      </w:r>
      <w:r>
        <w:t>них набавки (2016.,2017., 2018. и 2019.), а у којима је извршена имплементација са обимом посла од најмање 6.838 комада LED светиљки укупно, од којих је по једном уговору имплементирано најмање 3.419 комада LED светиљки и најмање два (2) уговора у којим су</w:t>
      </w:r>
      <w:r>
        <w:t xml:space="preserve"> инсталирани управљачки системи. Појам светиљка дефинисан је у Правилнику о означавању енергетске ефикасности електричних сијалица и светиљки („Сл. ГласникРС“, бр.55/05, 71/05 – исправка, 101/07, 65/08, 16/11 – УС, 72/12 и 7/14 – УС).</w:t>
      </w:r>
    </w:p>
    <w:p w:rsidR="000F3F38" w:rsidRDefault="00BA208A">
      <w:pPr>
        <w:tabs>
          <w:tab w:val="left" w:pos="1383"/>
          <w:tab w:val="left" w:pos="2091"/>
          <w:tab w:val="left" w:pos="2799"/>
          <w:tab w:val="left" w:pos="3507"/>
          <w:tab w:val="left" w:pos="4215"/>
          <w:tab w:val="left" w:pos="4923"/>
          <w:tab w:val="left" w:pos="5631"/>
          <w:tab w:val="left" w:pos="6339"/>
          <w:tab w:val="left" w:pos="7047"/>
          <w:tab w:val="left" w:pos="7755"/>
          <w:tab w:val="left" w:pos="8463"/>
          <w:tab w:val="left" w:pos="9171"/>
          <w:tab w:val="left" w:pos="9879"/>
        </w:tabs>
        <w:spacing w:after="120" w:line="240" w:lineRule="auto"/>
        <w:jc w:val="both"/>
        <w:rPr>
          <w:color w:val="000000"/>
        </w:rPr>
      </w:pPr>
      <w:r>
        <w:rPr>
          <w:color w:val="000000"/>
        </w:rPr>
        <w:t>б) Да поседује интeгр</w:t>
      </w:r>
      <w:r>
        <w:rPr>
          <w:color w:val="000000"/>
        </w:rPr>
        <w:t>исaни систeм упрaвљaњa квaлитeтoм SRPS ISO 9001; SRPS ISO 14001; SRPS OHSAS 18001; SRPS ISO/IEC 27001; SRPS EN ISO 50001 или одговарајуће– приложити копије сертификата.</w:t>
      </w:r>
    </w:p>
    <w:p w:rsidR="000F3F38" w:rsidRDefault="00BA208A">
      <w:pPr>
        <w:shd w:val="clear" w:color="auto" w:fill="FFFFFF"/>
        <w:spacing w:before="100" w:after="120" w:line="240" w:lineRule="auto"/>
        <w:jc w:val="both"/>
        <w:rPr>
          <w:b/>
          <w:color w:val="000000"/>
          <w:sz w:val="24"/>
          <w:szCs w:val="24"/>
        </w:rPr>
      </w:pPr>
      <w:r>
        <w:rPr>
          <w:color w:val="000000"/>
        </w:rPr>
        <w:t xml:space="preserve">в) </w:t>
      </w:r>
      <w:r>
        <w:rPr>
          <w:color w:val="000000"/>
          <w:lang w:val="en-GB"/>
        </w:rPr>
        <w:t>Да</w:t>
      </w:r>
      <w:r>
        <w:rPr>
          <w:color w:val="000000"/>
        </w:rPr>
        <w:t xml:space="preserve"> </w:t>
      </w:r>
      <w:r>
        <w:rPr>
          <w:color w:val="000000"/>
          <w:lang w:val="en-GB"/>
        </w:rPr>
        <w:t>има</w:t>
      </w:r>
      <w:r>
        <w:rPr>
          <w:color w:val="000000"/>
        </w:rPr>
        <w:t xml:space="preserve"> </w:t>
      </w:r>
      <w:r>
        <w:rPr>
          <w:color w:val="000000"/>
          <w:lang w:val="en-GB"/>
        </w:rPr>
        <w:t>задoвoљавајућу</w:t>
      </w:r>
      <w:r>
        <w:rPr>
          <w:color w:val="000000"/>
        </w:rPr>
        <w:t xml:space="preserve"> </w:t>
      </w:r>
      <w:r>
        <w:rPr>
          <w:color w:val="000000"/>
          <w:lang w:val="en-GB"/>
        </w:rPr>
        <w:t>пoслoвну</w:t>
      </w:r>
      <w:r>
        <w:rPr>
          <w:color w:val="000000"/>
        </w:rPr>
        <w:t xml:space="preserve"> </w:t>
      </w:r>
      <w:r>
        <w:rPr>
          <w:color w:val="000000"/>
          <w:lang w:val="en-GB"/>
        </w:rPr>
        <w:t xml:space="preserve">спoсoбнoст – </w:t>
      </w:r>
      <w:r>
        <w:rPr>
          <w:b/>
          <w:bCs/>
          <w:color w:val="000000"/>
          <w:lang w:val="en-GB"/>
        </w:rPr>
        <w:t xml:space="preserve">репутацију, </w:t>
      </w:r>
      <w:r>
        <w:rPr>
          <w:color w:val="000000"/>
          <w:lang w:val="en-GB"/>
        </w:rPr>
        <w:t>oднoснo</w:t>
      </w:r>
      <w:r>
        <w:rPr>
          <w:color w:val="000000"/>
        </w:rPr>
        <w:t xml:space="preserve"> </w:t>
      </w:r>
      <w:r>
        <w:rPr>
          <w:color w:val="000000"/>
          <w:lang w:val="en-GB"/>
        </w:rPr>
        <w:t>репутацију</w:t>
      </w:r>
      <w:r>
        <w:rPr>
          <w:color w:val="000000"/>
        </w:rPr>
        <w:t xml:space="preserve"> </w:t>
      </w:r>
      <w:r>
        <w:rPr>
          <w:color w:val="000000"/>
          <w:lang w:val="en-GB"/>
        </w:rPr>
        <w:t>такву</w:t>
      </w:r>
      <w:r>
        <w:rPr>
          <w:color w:val="000000"/>
        </w:rPr>
        <w:t xml:space="preserve"> </w:t>
      </w:r>
      <w:r>
        <w:rPr>
          <w:color w:val="000000"/>
          <w:lang w:val="en-GB"/>
        </w:rPr>
        <w:t>да</w:t>
      </w:r>
      <w:r>
        <w:rPr>
          <w:color w:val="000000"/>
        </w:rPr>
        <w:t xml:space="preserve"> </w:t>
      </w:r>
      <w:r>
        <w:rPr>
          <w:color w:val="000000"/>
          <w:lang w:val="en-GB"/>
        </w:rPr>
        <w:t>пoнуђа</w:t>
      </w:r>
      <w:r>
        <w:rPr>
          <w:color w:val="000000"/>
        </w:rPr>
        <w:t>ч</w:t>
      </w:r>
      <w:r>
        <w:rPr>
          <w:color w:val="000000"/>
          <w:lang w:val="en-GB"/>
        </w:rPr>
        <w:t>, сваки</w:t>
      </w:r>
      <w:r>
        <w:rPr>
          <w:color w:val="000000"/>
        </w:rPr>
        <w:t xml:space="preserve"> ч</w:t>
      </w:r>
      <w:r>
        <w:rPr>
          <w:color w:val="000000"/>
          <w:lang w:val="en-GB"/>
        </w:rPr>
        <w:t>лан</w:t>
      </w:r>
      <w:r>
        <w:rPr>
          <w:color w:val="000000"/>
        </w:rPr>
        <w:t xml:space="preserve"> </w:t>
      </w:r>
      <w:r>
        <w:rPr>
          <w:color w:val="000000"/>
          <w:lang w:val="en-GB"/>
        </w:rPr>
        <w:t>групе п</w:t>
      </w:r>
      <w:r>
        <w:rPr>
          <w:color w:val="000000"/>
        </w:rPr>
        <w:t>о</w:t>
      </w:r>
      <w:r>
        <w:rPr>
          <w:color w:val="000000"/>
          <w:lang w:val="en-GB"/>
        </w:rPr>
        <w:t>нуђа</w:t>
      </w:r>
      <w:r>
        <w:rPr>
          <w:color w:val="000000"/>
        </w:rPr>
        <w:t>ч</w:t>
      </w:r>
      <w:r>
        <w:rPr>
          <w:color w:val="000000"/>
          <w:lang w:val="en-GB"/>
        </w:rPr>
        <w:t>а, п</w:t>
      </w:r>
      <w:r>
        <w:rPr>
          <w:color w:val="000000"/>
        </w:rPr>
        <w:t>о</w:t>
      </w:r>
      <w:r>
        <w:rPr>
          <w:color w:val="000000"/>
          <w:lang w:val="en-GB"/>
        </w:rPr>
        <w:t>дизв</w:t>
      </w:r>
      <w:r>
        <w:rPr>
          <w:color w:val="000000"/>
        </w:rPr>
        <w:t>о</w:t>
      </w:r>
      <w:r>
        <w:rPr>
          <w:color w:val="000000"/>
          <w:lang w:val="en-GB"/>
        </w:rPr>
        <w:t>ђа</w:t>
      </w:r>
      <w:r>
        <w:rPr>
          <w:color w:val="000000"/>
        </w:rPr>
        <w:t>ч</w:t>
      </w:r>
      <w:r>
        <w:rPr>
          <w:color w:val="000000"/>
          <w:lang w:val="en-GB"/>
        </w:rPr>
        <w:t xml:space="preserve"> и сва</w:t>
      </w:r>
      <w:r>
        <w:rPr>
          <w:color w:val="000000"/>
        </w:rPr>
        <w:t xml:space="preserve"> њ</w:t>
      </w:r>
      <w:r>
        <w:rPr>
          <w:color w:val="000000"/>
          <w:lang w:val="en-GB"/>
        </w:rPr>
        <w:t>их</w:t>
      </w:r>
      <w:r>
        <w:rPr>
          <w:color w:val="000000"/>
        </w:rPr>
        <w:t>о</w:t>
      </w:r>
      <w:r>
        <w:rPr>
          <w:color w:val="000000"/>
          <w:lang w:val="en-GB"/>
        </w:rPr>
        <w:t>ва п</w:t>
      </w:r>
      <w:r>
        <w:rPr>
          <w:color w:val="000000"/>
        </w:rPr>
        <w:t>о</w:t>
      </w:r>
      <w:r>
        <w:rPr>
          <w:color w:val="000000"/>
          <w:lang w:val="en-GB"/>
        </w:rPr>
        <w:t>везана</w:t>
      </w:r>
      <w:r>
        <w:rPr>
          <w:color w:val="000000"/>
        </w:rPr>
        <w:t xml:space="preserve"> </w:t>
      </w:r>
      <w:r>
        <w:rPr>
          <w:color w:val="000000"/>
          <w:lang w:val="en-GB"/>
        </w:rPr>
        <w:t>лица</w:t>
      </w:r>
      <w:r>
        <w:rPr>
          <w:color w:val="000000"/>
        </w:rPr>
        <w:t xml:space="preserve"> </w:t>
      </w:r>
      <w:r>
        <w:rPr>
          <w:color w:val="000000"/>
          <w:lang w:val="en-GB"/>
        </w:rPr>
        <w:t>имају</w:t>
      </w:r>
      <w:r>
        <w:rPr>
          <w:color w:val="000000"/>
        </w:rPr>
        <w:t xml:space="preserve"> </w:t>
      </w:r>
      <w:r>
        <w:rPr>
          <w:color w:val="000000"/>
          <w:lang w:val="en-GB"/>
        </w:rPr>
        <w:t>апс</w:t>
      </w:r>
      <w:r>
        <w:rPr>
          <w:color w:val="000000"/>
        </w:rPr>
        <w:t>о</w:t>
      </w:r>
      <w:r>
        <w:rPr>
          <w:color w:val="000000"/>
          <w:lang w:val="en-GB"/>
        </w:rPr>
        <w:t>лутн</w:t>
      </w:r>
      <w:r>
        <w:rPr>
          <w:color w:val="000000"/>
        </w:rPr>
        <w:t xml:space="preserve">о </w:t>
      </w:r>
      <w:r>
        <w:rPr>
          <w:color w:val="000000"/>
          <w:lang w:val="en-GB"/>
        </w:rPr>
        <w:t>транспарентну</w:t>
      </w:r>
      <w:r>
        <w:rPr>
          <w:color w:val="000000"/>
        </w:rPr>
        <w:t xml:space="preserve"> </w:t>
      </w:r>
      <w:r>
        <w:rPr>
          <w:color w:val="000000"/>
          <w:lang w:val="en-GB"/>
        </w:rPr>
        <w:t>власни</w:t>
      </w:r>
      <w:r>
        <w:rPr>
          <w:color w:val="000000"/>
        </w:rPr>
        <w:t>ч</w:t>
      </w:r>
      <w:r>
        <w:rPr>
          <w:color w:val="000000"/>
          <w:lang w:val="en-GB"/>
        </w:rPr>
        <w:t>ку и управља</w:t>
      </w:r>
      <w:r>
        <w:rPr>
          <w:color w:val="000000"/>
        </w:rPr>
        <w:t>ч</w:t>
      </w:r>
      <w:r>
        <w:rPr>
          <w:color w:val="000000"/>
          <w:lang w:val="en-GB"/>
        </w:rPr>
        <w:t>ку</w:t>
      </w:r>
      <w:r>
        <w:rPr>
          <w:color w:val="000000"/>
        </w:rPr>
        <w:t xml:space="preserve"> </w:t>
      </w:r>
      <w:r>
        <w:rPr>
          <w:color w:val="000000"/>
          <w:lang w:val="en-GB"/>
        </w:rPr>
        <w:t>структуру и да</w:t>
      </w:r>
      <w:r>
        <w:rPr>
          <w:color w:val="000000"/>
        </w:rPr>
        <w:t xml:space="preserve"> </w:t>
      </w:r>
      <w:r>
        <w:rPr>
          <w:color w:val="000000"/>
          <w:lang w:val="en-GB"/>
        </w:rPr>
        <w:t>су п</w:t>
      </w:r>
      <w:r>
        <w:rPr>
          <w:color w:val="000000"/>
        </w:rPr>
        <w:t>о</w:t>
      </w:r>
      <w:r>
        <w:rPr>
          <w:color w:val="000000"/>
          <w:lang w:val="en-GB"/>
        </w:rPr>
        <w:t>нуђа</w:t>
      </w:r>
      <w:r>
        <w:rPr>
          <w:color w:val="000000"/>
        </w:rPr>
        <w:t>ч</w:t>
      </w:r>
      <w:r>
        <w:rPr>
          <w:color w:val="000000"/>
          <w:lang w:val="en-GB"/>
        </w:rPr>
        <w:t xml:space="preserve"> и сва</w:t>
      </w:r>
      <w:r>
        <w:rPr>
          <w:color w:val="000000"/>
        </w:rPr>
        <w:t xml:space="preserve"> њ</w:t>
      </w:r>
      <w:r>
        <w:rPr>
          <w:color w:val="000000"/>
          <w:lang w:val="en-GB"/>
        </w:rPr>
        <w:t>ег</w:t>
      </w:r>
      <w:r>
        <w:rPr>
          <w:color w:val="000000"/>
        </w:rPr>
        <w:t>о</w:t>
      </w:r>
      <w:r>
        <w:rPr>
          <w:color w:val="000000"/>
          <w:lang w:val="en-GB"/>
        </w:rPr>
        <w:t>ва п</w:t>
      </w:r>
      <w:r>
        <w:rPr>
          <w:color w:val="000000"/>
        </w:rPr>
        <w:t>о</w:t>
      </w:r>
      <w:r>
        <w:rPr>
          <w:color w:val="000000"/>
          <w:lang w:val="en-GB"/>
        </w:rPr>
        <w:t>везана</w:t>
      </w:r>
      <w:r>
        <w:rPr>
          <w:color w:val="000000"/>
        </w:rPr>
        <w:t xml:space="preserve"> </w:t>
      </w:r>
      <w:r>
        <w:rPr>
          <w:color w:val="000000"/>
          <w:lang w:val="en-GB"/>
        </w:rPr>
        <w:t>лица</w:t>
      </w:r>
      <w:r>
        <w:rPr>
          <w:color w:val="000000"/>
        </w:rPr>
        <w:t xml:space="preserve"> </w:t>
      </w:r>
      <w:r>
        <w:rPr>
          <w:color w:val="000000"/>
          <w:lang w:val="en-GB"/>
        </w:rPr>
        <w:t>све</w:t>
      </w:r>
      <w:r>
        <w:rPr>
          <w:color w:val="000000"/>
        </w:rPr>
        <w:t xml:space="preserve"> </w:t>
      </w:r>
      <w:r>
        <w:rPr>
          <w:color w:val="000000"/>
          <w:lang w:val="en-GB"/>
        </w:rPr>
        <w:t>уг</w:t>
      </w:r>
      <w:r>
        <w:rPr>
          <w:color w:val="000000"/>
        </w:rPr>
        <w:t>о</w:t>
      </w:r>
      <w:r>
        <w:rPr>
          <w:color w:val="000000"/>
          <w:lang w:val="en-GB"/>
        </w:rPr>
        <w:t>в</w:t>
      </w:r>
      <w:r>
        <w:rPr>
          <w:color w:val="000000"/>
        </w:rPr>
        <w:t>о</w:t>
      </w:r>
      <w:r>
        <w:rPr>
          <w:color w:val="000000"/>
          <w:lang w:val="en-GB"/>
        </w:rPr>
        <w:t>ре и п</w:t>
      </w:r>
      <w:r>
        <w:rPr>
          <w:color w:val="000000"/>
        </w:rPr>
        <w:t>о</w:t>
      </w:r>
      <w:r>
        <w:rPr>
          <w:color w:val="000000"/>
          <w:lang w:val="en-GB"/>
        </w:rPr>
        <w:t>сл</w:t>
      </w:r>
      <w:r>
        <w:rPr>
          <w:color w:val="000000"/>
        </w:rPr>
        <w:t>о</w:t>
      </w:r>
      <w:r>
        <w:rPr>
          <w:color w:val="000000"/>
          <w:lang w:val="en-GB"/>
        </w:rPr>
        <w:t>вне</w:t>
      </w:r>
      <w:r>
        <w:rPr>
          <w:color w:val="000000"/>
        </w:rPr>
        <w:t xml:space="preserve"> о</w:t>
      </w:r>
      <w:r>
        <w:rPr>
          <w:color w:val="000000"/>
          <w:lang w:val="en-GB"/>
        </w:rPr>
        <w:t>дн</w:t>
      </w:r>
      <w:r>
        <w:rPr>
          <w:color w:val="000000"/>
        </w:rPr>
        <w:t>о</w:t>
      </w:r>
      <w:r>
        <w:rPr>
          <w:color w:val="000000"/>
          <w:lang w:val="en-GB"/>
        </w:rPr>
        <w:t>се</w:t>
      </w:r>
      <w:r>
        <w:rPr>
          <w:color w:val="000000"/>
        </w:rPr>
        <w:t xml:space="preserve"> </w:t>
      </w:r>
      <w:r>
        <w:rPr>
          <w:color w:val="000000"/>
          <w:lang w:val="en-GB"/>
        </w:rPr>
        <w:t>са</w:t>
      </w:r>
      <w:r>
        <w:rPr>
          <w:color w:val="000000"/>
        </w:rPr>
        <w:t xml:space="preserve"> </w:t>
      </w:r>
      <w:r>
        <w:rPr>
          <w:color w:val="000000"/>
          <w:lang w:val="en-GB"/>
        </w:rPr>
        <w:t>Републик</w:t>
      </w:r>
      <w:r>
        <w:rPr>
          <w:color w:val="000000"/>
        </w:rPr>
        <w:t>о</w:t>
      </w:r>
      <w:r>
        <w:rPr>
          <w:color w:val="000000"/>
          <w:lang w:val="en-GB"/>
        </w:rPr>
        <w:t>м Србиј</w:t>
      </w:r>
      <w:r>
        <w:rPr>
          <w:color w:val="000000"/>
        </w:rPr>
        <w:t>о</w:t>
      </w:r>
      <w:r>
        <w:rPr>
          <w:color w:val="000000"/>
          <w:lang w:val="en-GB"/>
        </w:rPr>
        <w:t xml:space="preserve">м и директним и </w:t>
      </w:r>
      <w:r>
        <w:rPr>
          <w:color w:val="000000"/>
          <w:lang w:val="en-GB"/>
        </w:rPr>
        <w:t>индиректним к</w:t>
      </w:r>
      <w:r>
        <w:rPr>
          <w:color w:val="000000"/>
        </w:rPr>
        <w:t>о</w:t>
      </w:r>
      <w:r>
        <w:rPr>
          <w:color w:val="000000"/>
          <w:lang w:val="en-GB"/>
        </w:rPr>
        <w:t>рисницима</w:t>
      </w:r>
      <w:r>
        <w:rPr>
          <w:color w:val="000000"/>
        </w:rPr>
        <w:t xml:space="preserve"> </w:t>
      </w:r>
      <w:r>
        <w:rPr>
          <w:color w:val="000000"/>
          <w:lang w:val="en-GB"/>
        </w:rPr>
        <w:t>Бу</w:t>
      </w:r>
      <w:r>
        <w:rPr>
          <w:color w:val="000000"/>
        </w:rPr>
        <w:t>џ</w:t>
      </w:r>
      <w:r>
        <w:rPr>
          <w:color w:val="000000"/>
          <w:lang w:val="en-GB"/>
        </w:rPr>
        <w:t>ета</w:t>
      </w:r>
      <w:r>
        <w:rPr>
          <w:color w:val="000000"/>
        </w:rPr>
        <w:t xml:space="preserve"> </w:t>
      </w:r>
      <w:r>
        <w:rPr>
          <w:color w:val="000000"/>
          <w:lang w:val="en-GB"/>
        </w:rPr>
        <w:t>Републике</w:t>
      </w:r>
      <w:r>
        <w:rPr>
          <w:color w:val="000000"/>
        </w:rPr>
        <w:t xml:space="preserve"> </w:t>
      </w:r>
      <w:r>
        <w:rPr>
          <w:color w:val="000000"/>
          <w:lang w:val="en-GB"/>
        </w:rPr>
        <w:t>Србије у пери</w:t>
      </w:r>
      <w:r>
        <w:rPr>
          <w:color w:val="000000"/>
        </w:rPr>
        <w:t>о</w:t>
      </w:r>
      <w:r>
        <w:rPr>
          <w:color w:val="000000"/>
          <w:lang w:val="en-GB"/>
        </w:rPr>
        <w:t>ду</w:t>
      </w:r>
      <w:r>
        <w:rPr>
          <w:color w:val="000000"/>
        </w:rPr>
        <w:t xml:space="preserve"> о</w:t>
      </w:r>
      <w:r>
        <w:rPr>
          <w:color w:val="000000"/>
          <w:lang w:val="en-GB"/>
        </w:rPr>
        <w:t>д десет (10) г</w:t>
      </w:r>
      <w:r>
        <w:rPr>
          <w:color w:val="000000"/>
        </w:rPr>
        <w:t>о</w:t>
      </w:r>
      <w:r>
        <w:rPr>
          <w:color w:val="000000"/>
          <w:lang w:val="en-GB"/>
        </w:rPr>
        <w:t>дина</w:t>
      </w:r>
      <w:r>
        <w:rPr>
          <w:color w:val="000000"/>
        </w:rPr>
        <w:t xml:space="preserve"> </w:t>
      </w:r>
      <w:r>
        <w:rPr>
          <w:color w:val="000000"/>
          <w:lang w:val="en-GB"/>
        </w:rPr>
        <w:t>пре</w:t>
      </w:r>
      <w:r>
        <w:rPr>
          <w:color w:val="000000"/>
        </w:rPr>
        <w:t xml:space="preserve"> о</w:t>
      </w:r>
      <w:r>
        <w:rPr>
          <w:color w:val="000000"/>
          <w:lang w:val="en-GB"/>
        </w:rPr>
        <w:t>бјављива</w:t>
      </w:r>
      <w:r>
        <w:rPr>
          <w:color w:val="000000"/>
        </w:rPr>
        <w:t>њ</w:t>
      </w:r>
      <w:r>
        <w:rPr>
          <w:color w:val="000000"/>
          <w:lang w:val="en-GB"/>
        </w:rPr>
        <w:t>а јавн</w:t>
      </w:r>
      <w:r>
        <w:rPr>
          <w:color w:val="000000"/>
        </w:rPr>
        <w:t>о</w:t>
      </w:r>
      <w:r>
        <w:rPr>
          <w:color w:val="000000"/>
          <w:lang w:val="en-GB"/>
        </w:rPr>
        <w:t>г п</w:t>
      </w:r>
      <w:r>
        <w:rPr>
          <w:color w:val="000000"/>
        </w:rPr>
        <w:t>о</w:t>
      </w:r>
      <w:r>
        <w:rPr>
          <w:color w:val="000000"/>
          <w:lang w:val="en-GB"/>
        </w:rPr>
        <w:t>зива, извр</w:t>
      </w:r>
      <w:r>
        <w:rPr>
          <w:color w:val="000000"/>
        </w:rPr>
        <w:t>ш</w:t>
      </w:r>
      <w:r>
        <w:rPr>
          <w:color w:val="000000"/>
          <w:lang w:val="en-GB"/>
        </w:rPr>
        <w:t>авали и извр</w:t>
      </w:r>
      <w:r>
        <w:rPr>
          <w:color w:val="000000"/>
        </w:rPr>
        <w:t>ш</w:t>
      </w:r>
      <w:r>
        <w:rPr>
          <w:color w:val="000000"/>
          <w:lang w:val="en-GB"/>
        </w:rPr>
        <w:t>авају</w:t>
      </w:r>
      <w:r>
        <w:rPr>
          <w:color w:val="000000"/>
        </w:rPr>
        <w:t xml:space="preserve"> </w:t>
      </w:r>
      <w:r>
        <w:rPr>
          <w:color w:val="000000"/>
          <w:lang w:val="en-GB"/>
        </w:rPr>
        <w:t>на</w:t>
      </w:r>
      <w:r>
        <w:rPr>
          <w:color w:val="000000"/>
        </w:rPr>
        <w:t xml:space="preserve"> </w:t>
      </w:r>
      <w:r>
        <w:rPr>
          <w:color w:val="000000"/>
          <w:lang w:val="en-GB"/>
        </w:rPr>
        <w:t>квалитетан</w:t>
      </w:r>
      <w:r>
        <w:rPr>
          <w:color w:val="000000"/>
        </w:rPr>
        <w:t xml:space="preserve"> </w:t>
      </w:r>
      <w:r>
        <w:rPr>
          <w:color w:val="000000"/>
          <w:lang w:val="en-GB"/>
        </w:rPr>
        <w:t>на</w:t>
      </w:r>
      <w:r>
        <w:rPr>
          <w:color w:val="000000"/>
        </w:rPr>
        <w:t>ч</w:t>
      </w:r>
      <w:r>
        <w:rPr>
          <w:color w:val="000000"/>
          <w:lang w:val="en-GB"/>
        </w:rPr>
        <w:t>ин.</w:t>
      </w:r>
    </w:p>
    <w:p w:rsidR="000F3F38" w:rsidRDefault="000F3F38">
      <w:pPr>
        <w:shd w:val="clear" w:color="auto" w:fill="FFFFFF"/>
        <w:spacing w:before="100" w:after="120" w:line="240" w:lineRule="auto"/>
        <w:jc w:val="both"/>
        <w:rPr>
          <w:b/>
          <w:color w:val="000000"/>
          <w:sz w:val="24"/>
          <w:szCs w:val="24"/>
        </w:rPr>
      </w:pPr>
    </w:p>
    <w:p w:rsidR="000F3F38" w:rsidRDefault="00BA208A">
      <w:pPr>
        <w:tabs>
          <w:tab w:val="left" w:pos="1383"/>
          <w:tab w:val="left" w:pos="2091"/>
          <w:tab w:val="left" w:pos="2799"/>
          <w:tab w:val="left" w:pos="3507"/>
          <w:tab w:val="left" w:pos="4215"/>
          <w:tab w:val="left" w:pos="4923"/>
          <w:tab w:val="left" w:pos="5631"/>
          <w:tab w:val="left" w:pos="6339"/>
          <w:tab w:val="left" w:pos="7047"/>
          <w:tab w:val="left" w:pos="7755"/>
          <w:tab w:val="left" w:pos="8463"/>
          <w:tab w:val="left" w:pos="9171"/>
          <w:tab w:val="left" w:pos="9879"/>
        </w:tabs>
        <w:spacing w:after="120" w:line="240" w:lineRule="auto"/>
        <w:jc w:val="both"/>
        <w:rPr>
          <w:b/>
          <w:color w:val="000000"/>
          <w:sz w:val="24"/>
          <w:szCs w:val="24"/>
        </w:rPr>
      </w:pPr>
      <w:r>
        <w:rPr>
          <w:b/>
          <w:color w:val="000000"/>
          <w:sz w:val="24"/>
          <w:szCs w:val="24"/>
        </w:rPr>
        <w:t>ТЕХНИЧКИ КАПАЦИТЕТ:</w:t>
      </w:r>
    </w:p>
    <w:p w:rsidR="000F3F38" w:rsidRDefault="00BA208A">
      <w:pPr>
        <w:spacing w:after="0" w:line="240" w:lineRule="auto"/>
        <w:jc w:val="both"/>
      </w:pPr>
      <w:r>
        <w:t xml:space="preserve">Да располаже са следећом </w:t>
      </w:r>
      <w:r>
        <w:rPr>
          <w:b/>
        </w:rPr>
        <w:t>опремом:</w:t>
      </w:r>
    </w:p>
    <w:p w:rsidR="000F3F38" w:rsidRDefault="00BA208A">
      <w:pPr>
        <w:numPr>
          <w:ilvl w:val="0"/>
          <w:numId w:val="24"/>
        </w:numPr>
        <w:tabs>
          <w:tab w:val="left" w:pos="720"/>
        </w:tabs>
        <w:spacing w:after="0" w:line="240" w:lineRule="auto"/>
        <w:ind w:left="720" w:hanging="360"/>
        <w:jc w:val="both"/>
        <w:rPr>
          <w:color w:val="000000"/>
        </w:rPr>
      </w:pPr>
      <w:r>
        <w:rPr>
          <w:color w:val="000000"/>
        </w:rPr>
        <w:t>Најмање два (2) регистрована возила са хидраул</w:t>
      </w:r>
      <w:r>
        <w:rPr>
          <w:color w:val="000000"/>
        </w:rPr>
        <w:t>ичном платформом за рад на висини од мин 10m у току периода имплементације из јавног уговора.</w:t>
      </w:r>
    </w:p>
    <w:p w:rsidR="000F3F38" w:rsidRDefault="00BA208A">
      <w:pPr>
        <w:numPr>
          <w:ilvl w:val="0"/>
          <w:numId w:val="24"/>
        </w:numPr>
        <w:tabs>
          <w:tab w:val="left" w:pos="720"/>
        </w:tabs>
        <w:spacing w:after="0" w:line="240" w:lineRule="auto"/>
        <w:ind w:left="720" w:hanging="360"/>
        <w:jc w:val="both"/>
        <w:rPr>
          <w:color w:val="000000"/>
        </w:rPr>
      </w:pPr>
      <w:r>
        <w:rPr>
          <w:color w:val="000000"/>
        </w:rPr>
        <w:t>Најмање два (2) регистрована возила са хидрауличном платформом за рад на висини од мин 16м у току периода имплементације из јавног уговора.</w:t>
      </w:r>
    </w:p>
    <w:p w:rsidR="000F3F38" w:rsidRDefault="000F3F38">
      <w:pPr>
        <w:spacing w:after="0" w:line="240" w:lineRule="auto"/>
        <w:jc w:val="both"/>
        <w:rPr>
          <w:b/>
        </w:rPr>
      </w:pPr>
    </w:p>
    <w:p w:rsidR="000F3F38" w:rsidRDefault="00BA208A">
      <w:pPr>
        <w:spacing w:after="0" w:line="240" w:lineRule="auto"/>
        <w:jc w:val="both"/>
        <w:rPr>
          <w:b/>
          <w:sz w:val="24"/>
          <w:szCs w:val="24"/>
        </w:rPr>
      </w:pPr>
      <w:r>
        <w:rPr>
          <w:b/>
          <w:sz w:val="24"/>
          <w:szCs w:val="24"/>
        </w:rPr>
        <w:t>КАДРОВСКИ КАПАЦИТЕТ:</w:t>
      </w:r>
    </w:p>
    <w:p w:rsidR="000F3F38" w:rsidRDefault="000F3F38">
      <w:pPr>
        <w:spacing w:after="0" w:line="240" w:lineRule="auto"/>
        <w:jc w:val="both"/>
        <w:rPr>
          <w:sz w:val="24"/>
          <w:szCs w:val="24"/>
        </w:rPr>
      </w:pPr>
    </w:p>
    <w:p w:rsidR="000F3F38" w:rsidRDefault="00BA208A">
      <w:pPr>
        <w:spacing w:after="0" w:line="240" w:lineRule="auto"/>
        <w:jc w:val="both"/>
        <w:rPr>
          <w:sz w:val="24"/>
          <w:szCs w:val="24"/>
        </w:rPr>
      </w:pPr>
      <w:r>
        <w:rPr>
          <w:b/>
        </w:rPr>
        <w:t>Да има у радном односу на неодређено време или по другом уговорном односу о раду у складу са законом о раду ("Сл. Гласник РС", бр. 24/2005, 61/2005, 54/2009, 32/2013 и 75/2014, 13/2017-Одлука УС) и подзаконским актима:</w:t>
      </w:r>
    </w:p>
    <w:p w:rsidR="000F3F38" w:rsidRDefault="00BA208A">
      <w:pPr>
        <w:numPr>
          <w:ilvl w:val="0"/>
          <w:numId w:val="25"/>
        </w:numPr>
        <w:tabs>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993" w:hanging="360"/>
        <w:jc w:val="both"/>
        <w:rPr>
          <w:szCs w:val="24"/>
        </w:rPr>
      </w:pPr>
      <w:r>
        <w:rPr>
          <w:szCs w:val="24"/>
        </w:rPr>
        <w:lastRenderedPageBreak/>
        <w:t xml:space="preserve">Најмање једног (1) </w:t>
      </w:r>
      <w:r>
        <w:rPr>
          <w:bCs/>
        </w:rPr>
        <w:t xml:space="preserve">високообразовног </w:t>
      </w:r>
      <w:r>
        <w:rPr>
          <w:bCs/>
        </w:rPr>
        <w:t>руководиоца пројекта који има искуство и који је био ангажован као руководилац на пројекту сличном као што је предмет ове јавне набавке;</w:t>
      </w:r>
    </w:p>
    <w:p w:rsidR="000F3F38" w:rsidRDefault="00BA208A">
      <w:pPr>
        <w:numPr>
          <w:ilvl w:val="0"/>
          <w:numId w:val="25"/>
        </w:numPr>
        <w:tabs>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993" w:hanging="360"/>
        <w:jc w:val="both"/>
        <w:rPr>
          <w:sz w:val="24"/>
          <w:szCs w:val="24"/>
        </w:rPr>
      </w:pPr>
      <w:r>
        <w:t>Најмање једног (1) инжењера електротехнике са лиценцом за пројектовање ниско и средње напонских електричних инсталација</w:t>
      </w:r>
      <w:r>
        <w:t xml:space="preserve"> (лиценца ИКС бр.350),</w:t>
      </w:r>
    </w:p>
    <w:p w:rsidR="000F3F38" w:rsidRDefault="00BA208A">
      <w:pPr>
        <w:numPr>
          <w:ilvl w:val="0"/>
          <w:numId w:val="25"/>
        </w:numPr>
        <w:tabs>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993" w:hanging="360"/>
        <w:jc w:val="both"/>
        <w:rPr>
          <w:sz w:val="24"/>
          <w:szCs w:val="24"/>
        </w:rPr>
      </w:pPr>
      <w:r>
        <w:t xml:space="preserve">Најмање једног (1) инжењера електротехнике са лиценцом овлашћеног извођача радова (лиценца ИКЦ бр.450) </w:t>
      </w:r>
    </w:p>
    <w:p w:rsidR="000F3F38" w:rsidRDefault="00BA208A">
      <w:pPr>
        <w:numPr>
          <w:ilvl w:val="0"/>
          <w:numId w:val="25"/>
        </w:numPr>
        <w:tabs>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993" w:hanging="360"/>
        <w:jc w:val="both"/>
        <w:rPr>
          <w:sz w:val="24"/>
          <w:szCs w:val="24"/>
        </w:rPr>
      </w:pPr>
      <w:r>
        <w:t>Најмање 8 (осам) електромонтера III степена стручне спреме од чега најмање 4 (четири) оспособљених за рад на хидрауличној платфор</w:t>
      </w:r>
      <w:r>
        <w:t>ми и ауто корпи</w:t>
      </w:r>
    </w:p>
    <w:p w:rsidR="000F3F38" w:rsidRDefault="00BA208A">
      <w:pPr>
        <w:tabs>
          <w:tab w:val="left" w:pos="1134"/>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s>
        <w:spacing w:after="240" w:line="240" w:lineRule="auto"/>
        <w:ind w:left="426" w:hanging="426"/>
        <w:jc w:val="both"/>
        <w:rPr>
          <w:color w:val="000000"/>
          <w:sz w:val="20"/>
          <w:szCs w:val="20"/>
        </w:rPr>
      </w:pPr>
      <w:r>
        <w:rPr>
          <w:b/>
          <w:color w:val="000000"/>
        </w:rPr>
        <w:t>1.3. УСЛОВИ ЗА УЧЕШЋЕ ПОДИЗВОЂАЧА У ПОСТУПКУ ЈАВНЕ НАБАВКЕ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rPr>
      </w:pPr>
      <w:r>
        <w:rPr>
          <w:color w:val="000000"/>
        </w:rPr>
        <w:t>Уколико Понуђач подноси понуду са подизвођачем, у складу са чланом 80. Закона, Подизвођач мора да испуњава обавезне услове из чл.75. ст.1. тач.1–4. Закона.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 xml:space="preserve">Део додатних услова – технички и кадровски капацитет, може се испунити и преко подизвођача у обиму посла који му се поверава, који морају бити у директној вези са делом посла који ће понуђач поверити том подизвођачу уколико добије уговор о јавној набавци. </w:t>
      </w:r>
      <w:r>
        <w:rPr>
          <w:color w:val="000000"/>
        </w:rPr>
        <w:t xml:space="preserve"> </w:t>
      </w:r>
    </w:p>
    <w:p w:rsidR="000F3F38" w:rsidRDefault="00BA208A">
      <w:pPr>
        <w:tabs>
          <w:tab w:val="left" w:pos="1134"/>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s>
        <w:spacing w:after="240" w:line="240" w:lineRule="auto"/>
        <w:ind w:left="426" w:hanging="426"/>
        <w:jc w:val="both"/>
        <w:rPr>
          <w:color w:val="000000"/>
          <w:sz w:val="20"/>
          <w:szCs w:val="20"/>
        </w:rPr>
      </w:pPr>
      <w:r>
        <w:rPr>
          <w:b/>
          <w:color w:val="000000"/>
        </w:rPr>
        <w:t>1.4. УСЛОВИ ЗА УЧЕШЋЕ ГРУПЕ ПОНУЂАЧА У ПОСТУПКУ ЈАВНЕ НАБАВКЕ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rPr>
          <w:color w:val="000000"/>
        </w:rPr>
      </w:pPr>
      <w:r>
        <w:rPr>
          <w:color w:val="000000"/>
        </w:rPr>
        <w:t>Уколико понуду подноси група понуђача, сваки понуђач из групе понуђача, мора да испуни обавезне услове из  чл.75. ст.1. тач.1–4. Закона.</w:t>
      </w:r>
      <w:r>
        <w:rPr>
          <w:color w:val="000000"/>
        </w:rPr>
        <w:br/>
        <w:t>Додатне услове, осим услова пословна способност – репут</w:t>
      </w:r>
      <w:r>
        <w:rPr>
          <w:color w:val="000000"/>
        </w:rPr>
        <w:t>ација, чланови групе понуђача испуњавају заједно.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rPr>
          <w:b/>
          <w:color w:val="000000"/>
        </w:rPr>
      </w:pPr>
      <w:r>
        <w:rPr>
          <w:b/>
          <w:color w:val="000000"/>
        </w:rPr>
        <w:t>2.   УПУТСТВО КАКО СЕ ДОКАЗУЈЕ ИСПУЊЕНОСТ УСЛОВА</w:t>
      </w:r>
    </w:p>
    <w:p w:rsidR="000F3F38" w:rsidRDefault="00BA208A">
      <w:pPr>
        <w:tabs>
          <w:tab w:val="left" w:pos="1134"/>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s>
        <w:spacing w:after="240" w:line="240" w:lineRule="auto"/>
        <w:ind w:left="426" w:hanging="426"/>
        <w:jc w:val="both"/>
        <w:rPr>
          <w:color w:val="000000"/>
          <w:sz w:val="24"/>
          <w:szCs w:val="24"/>
        </w:rPr>
      </w:pPr>
      <w:r>
        <w:rPr>
          <w:b/>
          <w:color w:val="000000"/>
        </w:rPr>
        <w:t>2.1. НАЧИН ДОКАЗИВАЊА ИСПУЊЕНОСТИ ОБАВЕЗНИХ УСЛОВА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Испуњеност обавезних услова за учешће у поступку предметне јавне набавке, понуђач доказује достављањем сле</w:t>
      </w:r>
      <w:r>
        <w:rPr>
          <w:color w:val="000000"/>
        </w:rPr>
        <w:t>дећих доказа:</w:t>
      </w:r>
    </w:p>
    <w:p w:rsidR="000F3F38" w:rsidRDefault="00BA208A">
      <w:pPr>
        <w:numPr>
          <w:ilvl w:val="0"/>
          <w:numId w:val="4"/>
        </w:numPr>
        <w:tabs>
          <w:tab w:val="left" w:pos="858"/>
          <w:tab w:val="left" w:pos="1137"/>
          <w:tab w:val="left" w:pos="1845"/>
          <w:tab w:val="left" w:pos="2553"/>
          <w:tab w:val="left" w:pos="3261"/>
          <w:tab w:val="left" w:pos="3969"/>
          <w:tab w:val="left" w:pos="4677"/>
          <w:tab w:val="left" w:pos="5385"/>
          <w:tab w:val="left" w:pos="6093"/>
          <w:tab w:val="left" w:pos="6801"/>
          <w:tab w:val="left" w:pos="7509"/>
          <w:tab w:val="left" w:pos="8217"/>
          <w:tab w:val="left" w:pos="8925"/>
          <w:tab w:val="left" w:pos="9633"/>
        </w:tabs>
        <w:spacing w:after="120" w:line="240" w:lineRule="auto"/>
        <w:ind w:left="429" w:hanging="429"/>
        <w:jc w:val="both"/>
        <w:rPr>
          <w:color w:val="000000"/>
          <w:sz w:val="24"/>
          <w:szCs w:val="24"/>
        </w:rPr>
      </w:pPr>
      <w:r>
        <w:rPr>
          <w:color w:val="000000"/>
        </w:rPr>
        <w:t xml:space="preserve">Услов из чл.75. ст.1. тач.1. Закона – Доказ: Извод из регистра Агенције за привредне регистре, </w:t>
      </w:r>
      <w:r>
        <w:t xml:space="preserve">или навођење интернет странице на којој су ови подаци јавно доступни односно </w:t>
      </w:r>
      <w:r>
        <w:rPr>
          <w:color w:val="000000"/>
        </w:rPr>
        <w:t>извод из регистра надлежног Привредног суда;</w:t>
      </w:r>
    </w:p>
    <w:p w:rsidR="000F3F38" w:rsidRDefault="00BA208A">
      <w:pPr>
        <w:numPr>
          <w:ilvl w:val="0"/>
          <w:numId w:val="4"/>
        </w:numPr>
        <w:tabs>
          <w:tab w:val="left" w:pos="858"/>
          <w:tab w:val="left" w:pos="1137"/>
          <w:tab w:val="left" w:pos="1845"/>
          <w:tab w:val="left" w:pos="2553"/>
          <w:tab w:val="left" w:pos="3261"/>
          <w:tab w:val="left" w:pos="3969"/>
          <w:tab w:val="left" w:pos="4677"/>
          <w:tab w:val="left" w:pos="5385"/>
          <w:tab w:val="left" w:pos="6093"/>
          <w:tab w:val="left" w:pos="6801"/>
          <w:tab w:val="left" w:pos="7509"/>
          <w:tab w:val="left" w:pos="8217"/>
          <w:tab w:val="left" w:pos="8925"/>
          <w:tab w:val="left" w:pos="9633"/>
        </w:tabs>
        <w:spacing w:after="120" w:line="240" w:lineRule="auto"/>
        <w:ind w:left="429" w:hanging="429"/>
        <w:rPr>
          <w:color w:val="000000"/>
          <w:sz w:val="24"/>
          <w:szCs w:val="24"/>
        </w:rPr>
      </w:pPr>
      <w:r>
        <w:rPr>
          <w:color w:val="000000"/>
        </w:rPr>
        <w:t xml:space="preserve">Услов из чл.75. ст.1. тач.2. Закона – Доказ: </w:t>
      </w:r>
      <w:r>
        <w:rPr>
          <w:color w:val="000000"/>
          <w:u w:val="single"/>
        </w:rPr>
        <w:t>Правна лица</w:t>
      </w:r>
      <w:r>
        <w:rPr>
          <w:color w:val="000000"/>
        </w:rPr>
        <w:t>: (1) Извод из казнене евиденције, односно уверењe основног суда на чијем подручју се налази седиште домаћег правног лица, односно седиште представништва или огранка страног правног лица, којим се пот</w:t>
      </w:r>
      <w:r>
        <w:rPr>
          <w:color w:val="000000"/>
        </w:rPr>
        <w:t xml:space="preserve">врђује да правно лице није осуђивано за кривична дела против привреде, кривична дела против животне средине, кривично дело примања или давања мита, кривично дело преваре; (2) Извод из казнене евиденције Посебног одељења за организовани криминал Вишег суда </w:t>
      </w:r>
      <w:r>
        <w:rPr>
          <w:color w:val="000000"/>
        </w:rPr>
        <w:t>у Београду, којим се потврђује да правно лице није осуђивано за неко од кривичних дела организованог криминала; 3) Извод из казнене евиденције, односно уверење надлежне полицијске управе МУП-а, којим се потврђује да законски заступник Понуђача није осуђива</w:t>
      </w:r>
      <w:r>
        <w:rPr>
          <w:color w:val="000000"/>
        </w:rPr>
        <w:t xml:space="preserve">н за кривична дела против привреде, кривична дела против животне средине, кривично дело примања или давања мита, кривично дело преваре и неко од кривичних дела организованог криминала (захтев се може поднети према месту рођења или према месту пребивалишта </w:t>
      </w:r>
      <w:r>
        <w:rPr>
          <w:color w:val="000000"/>
        </w:rPr>
        <w:t>законског заступника). Уколико понуђач има више законских заступника дужан је да достави доказ за сваког од њих.</w:t>
      </w:r>
      <w:r>
        <w:rPr>
          <w:color w:val="000000"/>
        </w:rPr>
        <w:br/>
        <w:t xml:space="preserve">  </w:t>
      </w:r>
      <w:r>
        <w:rPr>
          <w:color w:val="000000"/>
          <w:u w:val="single"/>
        </w:rPr>
        <w:t>Предузетници и физичка лица</w:t>
      </w:r>
      <w:r>
        <w:rPr>
          <w:color w:val="000000"/>
        </w:rPr>
        <w:t xml:space="preserve">: Извод из казнене евиденције, односно уверење надлежне </w:t>
      </w:r>
      <w:r>
        <w:rPr>
          <w:color w:val="000000"/>
        </w:rPr>
        <w:lastRenderedPageBreak/>
        <w:t>полицијске управе МУП-а, којим се потврђује да није осуђив</w:t>
      </w:r>
      <w:r>
        <w:rPr>
          <w:color w:val="000000"/>
        </w:rPr>
        <w:t xml:space="preserve">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 преваре  (захтев се може поднети према месту </w:t>
      </w:r>
      <w:r>
        <w:rPr>
          <w:color w:val="000000"/>
        </w:rPr>
        <w:t>рођења или према месту пребивалишта).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firstLine="348"/>
        <w:jc w:val="both"/>
        <w:rPr>
          <w:sz w:val="24"/>
          <w:szCs w:val="24"/>
        </w:rPr>
      </w:pPr>
      <w:r>
        <w:t xml:space="preserve">Доказ </w:t>
      </w:r>
      <w:r>
        <w:rPr>
          <w:b/>
        </w:rPr>
        <w:t xml:space="preserve">не може бити старији од два месеца </w:t>
      </w:r>
      <w:r>
        <w:t xml:space="preserve">пре отварања понуда; </w:t>
      </w:r>
    </w:p>
    <w:p w:rsidR="000F3F38" w:rsidRDefault="00BA208A">
      <w:pPr>
        <w:numPr>
          <w:ilvl w:val="0"/>
          <w:numId w:val="7"/>
        </w:numPr>
        <w:tabs>
          <w:tab w:val="left" w:pos="858"/>
          <w:tab w:val="left" w:pos="1137"/>
          <w:tab w:val="left" w:pos="1845"/>
          <w:tab w:val="left" w:pos="2553"/>
          <w:tab w:val="left" w:pos="3261"/>
          <w:tab w:val="left" w:pos="3969"/>
          <w:tab w:val="left" w:pos="4677"/>
          <w:tab w:val="left" w:pos="5385"/>
          <w:tab w:val="left" w:pos="6093"/>
          <w:tab w:val="left" w:pos="6801"/>
          <w:tab w:val="left" w:pos="7509"/>
          <w:tab w:val="left" w:pos="8217"/>
          <w:tab w:val="left" w:pos="8925"/>
          <w:tab w:val="left" w:pos="9633"/>
        </w:tabs>
        <w:spacing w:after="120" w:line="240" w:lineRule="auto"/>
        <w:ind w:left="429" w:hanging="429"/>
        <w:jc w:val="both"/>
        <w:rPr>
          <w:color w:val="000000"/>
          <w:sz w:val="24"/>
          <w:szCs w:val="24"/>
        </w:rPr>
      </w:pPr>
      <w:r>
        <w:rPr>
          <w:color w:val="000000"/>
        </w:rPr>
        <w:t>Услов из чл.75. ст.1. тач.4. Закона – Доказ: Уверење Пореске управе Министарства финансија да је измирио доспеле порезе и доприносе и уверење надлежне упра</w:t>
      </w:r>
      <w:r>
        <w:rPr>
          <w:color w:val="000000"/>
        </w:rPr>
        <w:t xml:space="preserve">ве према седишту Понуђача да је измирио обавезе по основу изворних локалних јавних прихода или потврду Агенције за приватизацију да се Понуђач налази у поступку приватизације.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firstLine="348"/>
        <w:jc w:val="both"/>
      </w:pPr>
      <w:r>
        <w:t xml:space="preserve">Доказ </w:t>
      </w:r>
      <w:r>
        <w:rPr>
          <w:b/>
        </w:rPr>
        <w:t xml:space="preserve">не може битистарији од два месеца </w:t>
      </w:r>
      <w:r>
        <w:t>пре отварања понуда;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firstLine="348"/>
        <w:jc w:val="both"/>
        <w:rPr>
          <w:sz w:val="24"/>
          <w:szCs w:val="24"/>
        </w:rPr>
      </w:pPr>
    </w:p>
    <w:p w:rsidR="000F3F38" w:rsidRDefault="00BA208A">
      <w:pPr>
        <w:tabs>
          <w:tab w:val="left" w:pos="1134"/>
          <w:tab w:val="left" w:pos="1842"/>
          <w:tab w:val="left" w:pos="2550"/>
          <w:tab w:val="left" w:pos="3258"/>
          <w:tab w:val="left" w:pos="3966"/>
          <w:tab w:val="left" w:pos="4674"/>
          <w:tab w:val="left" w:pos="5382"/>
          <w:tab w:val="left" w:pos="6090"/>
          <w:tab w:val="left" w:pos="6798"/>
          <w:tab w:val="left" w:pos="7506"/>
          <w:tab w:val="left" w:pos="8214"/>
          <w:tab w:val="left" w:pos="8922"/>
          <w:tab w:val="left" w:pos="9630"/>
        </w:tabs>
        <w:spacing w:after="240" w:line="240" w:lineRule="auto"/>
        <w:ind w:left="426" w:hanging="426"/>
        <w:jc w:val="both"/>
        <w:rPr>
          <w:color w:val="000000"/>
          <w:sz w:val="24"/>
          <w:szCs w:val="24"/>
        </w:rPr>
      </w:pPr>
      <w:r>
        <w:rPr>
          <w:b/>
          <w:color w:val="000000"/>
        </w:rPr>
        <w:t xml:space="preserve">2.2. НАЧИН </w:t>
      </w:r>
      <w:r>
        <w:rPr>
          <w:b/>
          <w:color w:val="000000"/>
        </w:rPr>
        <w:t>ДОКАЗИВАЊА ИСПУЊЕНОСТИ ДОДАТНИХ УСЛОВА</w:t>
      </w:r>
    </w:p>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pacing w:after="0" w:line="240" w:lineRule="auto"/>
        <w:jc w:val="both"/>
        <w:rPr>
          <w:color w:val="000000"/>
          <w:sz w:val="20"/>
          <w:szCs w:val="20"/>
        </w:rPr>
      </w:pPr>
      <w:r>
        <w:rPr>
          <w:color w:val="000000"/>
        </w:rPr>
        <w:t>Испуњеност додатних услова за учешће у поступку предметне јавне набавке, Понуђач доказује достављањем следећих доказа:</w:t>
      </w:r>
    </w:p>
    <w:p w:rsidR="000F3F38" w:rsidRDefault="000F3F38">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pacing w:after="0" w:line="240" w:lineRule="auto"/>
        <w:jc w:val="both"/>
        <w:rPr>
          <w:b/>
          <w:color w:val="000000"/>
        </w:rPr>
      </w:pPr>
    </w:p>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pacing w:after="0" w:line="240" w:lineRule="auto"/>
        <w:jc w:val="both"/>
        <w:rPr>
          <w:color w:val="000000"/>
          <w:sz w:val="20"/>
          <w:szCs w:val="20"/>
        </w:rPr>
      </w:pPr>
      <w:r>
        <w:rPr>
          <w:b/>
          <w:color w:val="000000"/>
        </w:rPr>
        <w:t>Доказ финансијског капацитета</w:t>
      </w:r>
      <w:r>
        <w:rPr>
          <w:color w:val="000000"/>
        </w:rPr>
        <w:t>:</w:t>
      </w:r>
    </w:p>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rPr>
          <w:color w:val="000000"/>
        </w:rPr>
      </w:pPr>
      <w:r>
        <w:rPr>
          <w:color w:val="000000"/>
        </w:rPr>
        <w:t>Услов из чл. 76. Закона у вези са минималним финансијским капаците</w:t>
      </w:r>
      <w:r>
        <w:rPr>
          <w:color w:val="000000"/>
        </w:rPr>
        <w:t xml:space="preserve">том – </w:t>
      </w:r>
      <w:r>
        <w:rPr>
          <w:color w:val="000000"/>
          <w:u w:val="single"/>
        </w:rPr>
        <w:t>Доказ финансијског капацитета а) и б)</w:t>
      </w:r>
      <w:r>
        <w:rPr>
          <w:color w:val="000000"/>
        </w:rPr>
        <w:t>: Биланс стања и биланс успеха са мишљењем овлашћеног ревизора, уколико подлеже ревизији, запоследње три године или извод из биланса стања (2016., 2017., и 2018.).</w:t>
      </w:r>
    </w:p>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rPr>
          <w:color w:val="000000"/>
          <w:sz w:val="24"/>
          <w:szCs w:val="24"/>
        </w:rPr>
      </w:pPr>
      <w:r>
        <w:rPr>
          <w:color w:val="000000"/>
        </w:rPr>
        <w:t xml:space="preserve">За услове који се односе на </w:t>
      </w:r>
      <w:r>
        <w:rPr>
          <w:b/>
          <w:color w:val="000000"/>
        </w:rPr>
        <w:t xml:space="preserve">пословни, технички и </w:t>
      </w:r>
      <w:r>
        <w:rPr>
          <w:b/>
          <w:color w:val="000000"/>
        </w:rPr>
        <w:t>кадровски капацитет:</w:t>
      </w:r>
    </w:p>
    <w:p w:rsidR="000F3F38" w:rsidRDefault="00BA208A">
      <w:pPr>
        <w:tabs>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rPr>
          <w:b/>
          <w:color w:val="000000"/>
          <w:u w:val="single"/>
        </w:rPr>
      </w:pPr>
      <w:r>
        <w:rPr>
          <w:b/>
          <w:color w:val="000000"/>
          <w:u w:val="single"/>
        </w:rPr>
        <w:t xml:space="preserve">Доказ пословног капацитета за a) </w:t>
      </w:r>
    </w:p>
    <w:p w:rsidR="000F3F38" w:rsidRDefault="00BA208A">
      <w:pPr>
        <w:tabs>
          <w:tab w:val="left" w:pos="0"/>
          <w:tab w:val="left" w:pos="4923"/>
          <w:tab w:val="left" w:pos="5631"/>
          <w:tab w:val="left" w:pos="6339"/>
          <w:tab w:val="left" w:pos="7047"/>
          <w:tab w:val="left" w:pos="7755"/>
          <w:tab w:val="left" w:pos="8463"/>
          <w:tab w:val="left" w:pos="9171"/>
          <w:tab w:val="left" w:pos="9879"/>
        </w:tabs>
        <w:spacing w:after="120" w:line="240" w:lineRule="auto"/>
        <w:jc w:val="both"/>
        <w:rPr>
          <w:color w:val="000000"/>
        </w:rPr>
      </w:pPr>
      <w:r>
        <w:rPr>
          <w:color w:val="000000"/>
        </w:rPr>
        <w:t>Фотокопије закључених уговора (најмање два (2) јавна уговора) из којих се недвосмислено може утврдити да је Понуђач извршио реконструкцију или адаптацију јавног осветљења са LED светиљкама, а не само и</w:t>
      </w:r>
      <w:r>
        <w:rPr>
          <w:color w:val="000000"/>
        </w:rPr>
        <w:t>зворима светлости, нити тракама и започео период гарантовања и одржавање система по Mоделу</w:t>
      </w:r>
      <w:r>
        <w:rPr>
          <w:rStyle w:val="FootnoteAnchor"/>
          <w:color w:val="000000"/>
        </w:rPr>
        <w:footnoteReference w:id="2"/>
      </w:r>
      <w:r>
        <w:rPr>
          <w:color w:val="000000"/>
        </w:rPr>
        <w:t xml:space="preserve"> уговора о енергетској услузи за примену мера побољшања енергетске ефикасности и уштедама у оперативним трошковима јавног осветљења, када су корисници из јавног сект</w:t>
      </w:r>
      <w:r>
        <w:rPr>
          <w:color w:val="000000"/>
        </w:rPr>
        <w:t xml:space="preserve">ора, и то у претходне 4 (четири) године од момента објављивања овог позива на Порталу јавних набавки (2016.,2017., 2018. и 2019.) од најмање </w:t>
      </w:r>
      <w:r>
        <w:t>6.838комада LED светиљки укупно, од којих је по једном уговору имплементирано најмање 3.419 комада LED светиљки и н</w:t>
      </w:r>
      <w:r>
        <w:t>ајмање два (2) уговора у којим су инсталирани управљачки системи</w:t>
      </w:r>
      <w:r>
        <w:rPr>
          <w:color w:val="000000"/>
        </w:rPr>
        <w:t>.  Неопходно је доставити и записник о успешној имплементацији МУЕ. Потребно је доставити и потврде наручиоца о квалитетној реализацији достављених уговора, тј. попуњен и оверен Образац 7 изпо</w:t>
      </w:r>
      <w:r>
        <w:rPr>
          <w:color w:val="000000"/>
        </w:rPr>
        <w:t>главља VII конкурсне документације (потврде наручиоца садрже: назив/предмет посла, државу у којој је посао спроведен, назив наручиоца/клијента, адресу наручиоца, датум закључења уговора, период трајања уговора, вредност посла у нето износу, назив партнерск</w:t>
      </w:r>
      <w:r>
        <w:rPr>
          <w:color w:val="000000"/>
        </w:rPr>
        <w:t xml:space="preserve">е </w:t>
      </w:r>
      <w:r>
        <w:rPr>
          <w:color w:val="000000"/>
        </w:rPr>
        <w:lastRenderedPageBreak/>
        <w:t>комапније (уколико постоји), приближна вредност услуга коју је понуђач пружиоц по уговору, лице за контакт (име, функција, електронска пошта), датум почетка имплементације (месец/година), датум завршетка имплементације (месец/година), наративни опис посл</w:t>
      </w:r>
      <w:r>
        <w:rPr>
          <w:color w:val="000000"/>
        </w:rPr>
        <w:t>а и констатација о уредном извршењу (врста уведених мера, уграђене технологије).</w:t>
      </w:r>
    </w:p>
    <w:p w:rsidR="000F3F38" w:rsidRDefault="00BA208A">
      <w:pPr>
        <w:tabs>
          <w:tab w:val="left" w:pos="2091"/>
          <w:tab w:val="left" w:pos="3507"/>
          <w:tab w:val="left" w:pos="4215"/>
          <w:tab w:val="left" w:pos="4923"/>
          <w:tab w:val="left" w:pos="5631"/>
          <w:tab w:val="left" w:pos="6339"/>
          <w:tab w:val="left" w:pos="7047"/>
          <w:tab w:val="left" w:pos="7755"/>
          <w:tab w:val="left" w:pos="8463"/>
          <w:tab w:val="left" w:pos="9171"/>
          <w:tab w:val="left" w:pos="9879"/>
        </w:tabs>
        <w:spacing w:after="120" w:line="240" w:lineRule="auto"/>
        <w:jc w:val="both"/>
        <w:rPr>
          <w:b/>
          <w:color w:val="000000"/>
        </w:rPr>
      </w:pPr>
      <w:r>
        <w:rPr>
          <w:b/>
          <w:color w:val="000000"/>
          <w:u w:val="single"/>
        </w:rPr>
        <w:t xml:space="preserve">Доказ пословног капацитета за </w:t>
      </w:r>
      <w:r>
        <w:rPr>
          <w:b/>
          <w:color w:val="000000"/>
        </w:rPr>
        <w:t xml:space="preserve">б) </w:t>
      </w:r>
    </w:p>
    <w:p w:rsidR="000F3F38" w:rsidRDefault="00BA208A">
      <w:pPr>
        <w:tabs>
          <w:tab w:val="left" w:pos="2091"/>
          <w:tab w:val="left" w:pos="3507"/>
          <w:tab w:val="left" w:pos="4215"/>
          <w:tab w:val="left" w:pos="4923"/>
          <w:tab w:val="left" w:pos="5631"/>
          <w:tab w:val="left" w:pos="6339"/>
          <w:tab w:val="left" w:pos="7047"/>
          <w:tab w:val="left" w:pos="7755"/>
          <w:tab w:val="left" w:pos="8463"/>
          <w:tab w:val="left" w:pos="9171"/>
          <w:tab w:val="left" w:pos="9879"/>
        </w:tabs>
        <w:spacing w:after="120" w:line="240" w:lineRule="auto"/>
        <w:jc w:val="both"/>
      </w:pPr>
      <w:r>
        <w:rPr>
          <w:color w:val="000000"/>
        </w:rPr>
        <w:t xml:space="preserve">Приложити копије сертификата SRPSISO 9001; SRPSISO 14001; SRPSOHSAS 18001; SRPSISO/IEC 27001; SRPSISO 50001 или одговарајуће. </w:t>
      </w:r>
    </w:p>
    <w:p w:rsidR="000F3F38" w:rsidRDefault="00BA208A">
      <w:pPr>
        <w:tabs>
          <w:tab w:val="left" w:pos="2091"/>
          <w:tab w:val="left" w:pos="3507"/>
          <w:tab w:val="left" w:pos="4215"/>
          <w:tab w:val="left" w:pos="4923"/>
          <w:tab w:val="left" w:pos="5631"/>
          <w:tab w:val="left" w:pos="6339"/>
          <w:tab w:val="left" w:pos="7047"/>
          <w:tab w:val="left" w:pos="7755"/>
          <w:tab w:val="left" w:pos="8463"/>
          <w:tab w:val="left" w:pos="9171"/>
          <w:tab w:val="left" w:pos="9879"/>
        </w:tabs>
        <w:spacing w:after="120" w:line="240" w:lineRule="auto"/>
        <w:jc w:val="both"/>
      </w:pPr>
      <w:r>
        <w:rPr>
          <w:b/>
          <w:color w:val="000000"/>
          <w:u w:val="single"/>
        </w:rPr>
        <w:t xml:space="preserve">Доказ пословног капацитета за </w:t>
      </w:r>
      <w:r>
        <w:rPr>
          <w:b/>
          <w:color w:val="000000"/>
        </w:rPr>
        <w:t>в)</w:t>
      </w:r>
    </w:p>
    <w:p w:rsidR="000F3F38" w:rsidRDefault="00BA208A">
      <w:p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Попуњен и оверен образац – Изјава (Образац 15) из конкурсне документације којима потврђују да понуђач, сваки члан групе понуђача, подизвођач и сва њихова повезана лица имају апсолутно транспарентну власничку структуру у сми</w:t>
      </w:r>
      <w:r>
        <w:t>слу спречавања прања новца, а која се односи на прикривање или нетaчно приказивање праве природе, порекла, места налажења, кретања, располагања, власништва или права и да су понуђач и сва његова повезана лица све уговоре и пословне односе са Републиком Срб</w:t>
      </w:r>
      <w:r>
        <w:t xml:space="preserve">ијом и директним и индиректним корисницима Буџета Републике Србије извршавали и извршавају на квалитетан начин. </w:t>
      </w:r>
    </w:p>
    <w:p w:rsidR="000F3F38" w:rsidRDefault="00BA208A">
      <w:p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 xml:space="preserve">Образац 15 – Изјаву, доставља понуђач, сваки члан групе понуђача и подизвођач. </w:t>
      </w:r>
    </w:p>
    <w:p w:rsidR="000F3F38" w:rsidRDefault="00BA208A">
      <w:p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Под уговорима и пословним односима наручилац подразумева оне од</w:t>
      </w:r>
      <w:r>
        <w:t>носе које су понуђач¸ сваки члан групе понуђача и подизвођач, имали у периоду од 10 година пре објављивања јавног позива, са државним органима – Народном Скупштином, ПредседникомР епублике, Владом, Кабинетом и службом Владе, министарствима, посебним органи</w:t>
      </w:r>
      <w:r>
        <w:t>зацијама образованим у складу са посебим законом (јавне агенције, заводи, дирекције, фондови и друге организације), правосудним државним органима, самосталним и независним државним органима/организацијама, органима Аутономне покрајине и органима локалне са</w:t>
      </w:r>
      <w:r>
        <w:t>моуправе.</w:t>
      </w:r>
    </w:p>
    <w:p w:rsidR="000F3F38" w:rsidRDefault="00BA208A">
      <w:p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Под уговорима и пословним односима, и то да су исти извршавани и да се извршавају на квалитетан начин, наручилац подразумева следеће:</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Уговори и односи који су у вези са врстом уговора као што је предмет јавне набавке (јавно приватно партнерство),</w:t>
      </w:r>
      <w:r>
        <w:t xml:space="preserve"> односно да ли јепонуђач¸ сваки члан групе понуђача и подизвођач учестовао у поступку приватизације, да ли су купили капитал неког привредног друштва и да су све своје уговорне обавезе извршили и извршавају у складу са одредбама закљученог Уговора.</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уговори</w:t>
      </w:r>
      <w:r>
        <w:t xml:space="preserve"> о јавним набавкама, односно да ли је понуђач¸ члан групе понуђача и подизвођач учестовао у поступцима јавних набавки, да ли су све своје уговорне обавезе извршили и извршавају у складу са одредбама закљученог Уговора о јавној набавци (уколико је дошло до </w:t>
      </w:r>
      <w:r>
        <w:t>закључења Уговора о јавној набавци).</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подстицајима,</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 xml:space="preserve">докапитализацијама, </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 xml:space="preserve">донацијама, </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субвенције,</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 xml:space="preserve">приватизацијама, </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 xml:space="preserve">вршењу посебних права и услуга, </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 xml:space="preserve">кредити, </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 xml:space="preserve">закупи, </w:t>
      </w:r>
    </w:p>
    <w:p w:rsidR="000F3F38" w:rsidRDefault="00BA208A">
      <w:pPr>
        <w:pStyle w:val="ListParagraph"/>
        <w:numPr>
          <w:ilvl w:val="0"/>
          <w:numId w:val="66"/>
        </w:num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 xml:space="preserve">коришћења гаранција и др. </w:t>
      </w:r>
    </w:p>
    <w:p w:rsidR="000F3F38" w:rsidRDefault="00BA208A">
      <w:p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 xml:space="preserve">За проверу достављеног Обрасца, наручилац има право користити </w:t>
      </w:r>
      <w:r>
        <w:t xml:space="preserve">све јавно доступне податке и на другиначин у складу саз аконом, као и да у фази стручне оцене понуда изврши додатну контролу понуде, захтева појашњења те се ради потврде података обрати Министарству </w:t>
      </w:r>
      <w:r>
        <w:lastRenderedPageBreak/>
        <w:t>надлежном за послове финансија, Народној банци Србије, Ко</w:t>
      </w:r>
      <w:r>
        <w:t>мисији за хартије од вредности, Министарству привреде или неком другом органу.</w:t>
      </w:r>
    </w:p>
    <w:p w:rsidR="000F3F38" w:rsidRDefault="00BA208A">
      <w:p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Уколико понуђач¸ сваки члан групе понуђача и подизвођач није имао пословне односе са Републиком Србијом и директним и индиректним корисницима Буџета Републике Србије, довољно је</w:t>
      </w:r>
      <w:r>
        <w:t xml:space="preserve"> да достави Образац 15, заокружен у делу да није имао пословне односе. (у Обрасцу 15 понуђач прецртава опцију која изјаву чини неистинитом).</w:t>
      </w:r>
    </w:p>
    <w:p w:rsidR="000F3F38" w:rsidRDefault="00BA208A">
      <w:p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pPr>
      <w:r>
        <w:t>Наручилац задржава право да у фази стручне оцене понуда изврши додатну контролу понуде, те се ради потврде да понуђ</w:t>
      </w:r>
      <w:r>
        <w:t>ач¸ сваки члан групе понуђача, подизвођачи и сва њихова повезана лица имају апсолутно транспаретну власничку структуру у смислу спречавања прања новца и да није имао пословне односе са РепубликомСрбијом и директним и индиректним корисницима Буџета Републик</w:t>
      </w:r>
      <w:r>
        <w:t>е Србије, за проверу достављеног Обрасца, користити све јавно доступне податке и на други начин у складу са законом, као и да се ради потврде података обрати Министарству надлежном за послове финансија, Народној банци Србије, Комисији за хартије од вреднос</w:t>
      </w:r>
      <w:r>
        <w:t>ти, Министарству привреде или неком органу.</w:t>
      </w:r>
    </w:p>
    <w:p w:rsidR="000F3F38" w:rsidRDefault="00BA208A">
      <w:p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rPr>
          <w:color w:val="000000"/>
        </w:rPr>
      </w:pPr>
      <w:r>
        <w:rPr>
          <w:b/>
          <w:color w:val="000000"/>
          <w:u w:val="single"/>
        </w:rPr>
        <w:t xml:space="preserve">Доказ техничког капацитета </w:t>
      </w:r>
      <w:r>
        <w:rPr>
          <w:color w:val="000000"/>
          <w:u w:val="single"/>
        </w:rPr>
        <w:t>(опрема)</w:t>
      </w:r>
      <w:r>
        <w:rPr>
          <w:color w:val="000000"/>
        </w:rPr>
        <w:t>: да понуђач или подизво</w:t>
      </w:r>
      <w:r>
        <w:t>ђ</w:t>
      </w:r>
      <w:r>
        <w:rPr>
          <w:color w:val="000000"/>
        </w:rPr>
        <w:t xml:space="preserve">ач има на располагању најмање два (2) возила са корпом најмање </w:t>
      </w:r>
      <w:r>
        <w:t>димензије</w:t>
      </w:r>
      <w:r>
        <w:rPr>
          <w:color w:val="000000"/>
        </w:rPr>
        <w:t xml:space="preserve"> 10 метара и најмање два (2) возила са корпом на најмање 16 метара. Доказ је коп</w:t>
      </w:r>
      <w:r>
        <w:rPr>
          <w:color w:val="000000"/>
        </w:rPr>
        <w:t>ија саобраћајне дозволе за поједино возило која гласи на понуђача или подизвођача, или копија уговора о лизингу за поједино возило који важи најкраће до временског истека периода имплементације или периода гарантовања из јавног уговора код којег је купац П</w:t>
      </w:r>
      <w:r>
        <w:rPr>
          <w:color w:val="000000"/>
        </w:rPr>
        <w:t xml:space="preserve">онуђач или подизвођач, или копија уговора о закупу за поједино возило који важи најкраће до времена истека периода имплементације или периода гарантовања изјавног уговора код којег је закупац Понуђач или подизвођач. </w:t>
      </w:r>
      <w:r>
        <w:rPr>
          <w:b/>
          <w:color w:val="000000"/>
          <w:u w:val="single"/>
        </w:rPr>
        <w:t xml:space="preserve">Докази справности возила </w:t>
      </w:r>
      <w:r>
        <w:rPr>
          <w:color w:val="000000"/>
        </w:rPr>
        <w:t>је копија важећ</w:t>
      </w:r>
      <w:r>
        <w:rPr>
          <w:color w:val="000000"/>
        </w:rPr>
        <w:t>е саобраћајне дозволе са хидрауличном платформом и копија важећег извештаја о инспекцијском прегледу хидрауличне платформе издатог од надлежне институције.</w:t>
      </w:r>
    </w:p>
    <w:p w:rsidR="000F3F38" w:rsidRDefault="00BA208A">
      <w:pPr>
        <w:tabs>
          <w:tab w:val="left" w:pos="1428"/>
          <w:tab w:val="left" w:pos="2136"/>
          <w:tab w:val="left" w:pos="2463"/>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rPr>
          <w:color w:val="000000"/>
        </w:rPr>
      </w:pPr>
      <w:r>
        <w:rPr>
          <w:b/>
          <w:color w:val="000000"/>
          <w:u w:val="single"/>
        </w:rPr>
        <w:t>Доказ кадровског капацитета</w:t>
      </w:r>
      <w:r>
        <w:rPr>
          <w:b/>
          <w:color w:val="000000"/>
        </w:rPr>
        <w:t>:</w:t>
      </w:r>
    </w:p>
    <w:p w:rsidR="000F3F38" w:rsidRDefault="00BA208A">
      <w:pPr>
        <w:tabs>
          <w:tab w:val="left" w:pos="1428"/>
          <w:tab w:val="left" w:pos="2136"/>
          <w:tab w:val="left" w:pos="4260"/>
          <w:tab w:val="left" w:pos="4968"/>
          <w:tab w:val="left" w:pos="5676"/>
          <w:tab w:val="left" w:pos="6384"/>
          <w:tab w:val="left" w:pos="7092"/>
          <w:tab w:val="left" w:pos="7800"/>
          <w:tab w:val="left" w:pos="8508"/>
          <w:tab w:val="left" w:pos="9216"/>
          <w:tab w:val="left" w:pos="9924"/>
        </w:tabs>
        <w:spacing w:after="120" w:line="240" w:lineRule="auto"/>
        <w:jc w:val="both"/>
        <w:rPr>
          <w:color w:val="000000"/>
          <w:u w:val="single"/>
        </w:rPr>
      </w:pPr>
      <w:r>
        <w:rPr>
          <w:color w:val="000000"/>
          <w:u w:val="single"/>
        </w:rPr>
        <w:t xml:space="preserve">Доказ и за руководиоца пројекта: </w:t>
      </w:r>
      <w:r>
        <w:rPr>
          <w:color w:val="000000"/>
        </w:rPr>
        <w:t xml:space="preserve">копија </w:t>
      </w:r>
      <w:r>
        <w:t>М обрасца ПИО као доказ о изврш</w:t>
      </w:r>
      <w:r>
        <w:t>еној пријави на обавезно социјално осигурање или фотокопију адекватних доказних докумената. Кадровски капацитет може бити доказан осим уговора о раду (на одређено или на не одређено време) и другом адекватном доказном документацијом (уговор о делу, ауторск</w:t>
      </w:r>
      <w:r>
        <w:t xml:space="preserve">и уговор, уговор о привремено – повременим пословима) све штоје у складу са Законом о раду ("Сл.гласник РС", бр. 24/2005, 61/2005, 54/2009, 32/2013, 75/2014 и 13/17–Одлука УС) и подзаконским актима; </w:t>
      </w:r>
      <w:r>
        <w:rPr>
          <w:color w:val="000000"/>
        </w:rPr>
        <w:t>потребноједоставити и потврденаручиоца о квалитетнојреали</w:t>
      </w:r>
      <w:r>
        <w:rPr>
          <w:color w:val="000000"/>
        </w:rPr>
        <w:t>зацијидостављенихуговора, тј. попуњен и оверен Образац 8 из поглавља VII конкурсне документације.</w:t>
      </w:r>
    </w:p>
    <w:p w:rsidR="000F3F38" w:rsidRDefault="00BA208A">
      <w:pPr>
        <w:tabs>
          <w:tab w:val="left" w:pos="1428"/>
          <w:tab w:val="left" w:pos="2136"/>
          <w:tab w:val="left" w:pos="4260"/>
          <w:tab w:val="left" w:pos="4968"/>
          <w:tab w:val="left" w:pos="5676"/>
          <w:tab w:val="left" w:pos="6384"/>
          <w:tab w:val="left" w:pos="7092"/>
          <w:tab w:val="left" w:pos="7800"/>
          <w:tab w:val="left" w:pos="8508"/>
          <w:tab w:val="left" w:pos="9216"/>
          <w:tab w:val="left" w:pos="9924"/>
        </w:tabs>
        <w:spacing w:after="120" w:line="240" w:lineRule="auto"/>
        <w:jc w:val="both"/>
        <w:rPr>
          <w:color w:val="000000"/>
        </w:rPr>
      </w:pPr>
      <w:r>
        <w:rPr>
          <w:color w:val="000000"/>
          <w:u w:val="single"/>
        </w:rPr>
        <w:t>Докази за инжењера</w:t>
      </w:r>
      <w:r>
        <w:rPr>
          <w:color w:val="000000"/>
        </w:rPr>
        <w:t xml:space="preserve">: копија </w:t>
      </w:r>
      <w:r>
        <w:t>М обрасца ПИО као доказ о извршено јпријави на обавезно социјално осигурање или фотокопију адекватних доказних докумената. Кадровск</w:t>
      </w:r>
      <w:r>
        <w:t>и капацитет може бити доказан осим уговора о раду (на одређено или на неодређено време) и другом адекватном доказном документацијом (уговор о делу, ауторски уговор, уговор о привремено – повременим пословима) све штоје у складу са Законом о раду ("Сл.гласн</w:t>
      </w:r>
      <w:r>
        <w:t xml:space="preserve">ик РС", бр. 24/2005, 61/2005, 54/2009, 32/2013, i 75/2014 и 13/17-Одлука УС) и подзаконским актима; копија лиценце и потврда за текућу и сваку наредну </w:t>
      </w:r>
      <w:r>
        <w:rPr>
          <w:color w:val="000000"/>
        </w:rPr>
        <w:t xml:space="preserve">годину ангажовања издате од Инжењерске коморе Србије. </w:t>
      </w:r>
    </w:p>
    <w:p w:rsidR="000F3F38" w:rsidRDefault="00BA208A">
      <w:pPr>
        <w:tabs>
          <w:tab w:val="left" w:pos="1428"/>
          <w:tab w:val="left" w:pos="2136"/>
          <w:tab w:val="left" w:pos="2844"/>
          <w:tab w:val="left" w:pos="3528"/>
          <w:tab w:val="left" w:pos="4260"/>
          <w:tab w:val="left" w:pos="4944"/>
          <w:tab w:val="left" w:pos="5652"/>
          <w:tab w:val="left" w:pos="6360"/>
          <w:tab w:val="left" w:pos="7068"/>
          <w:tab w:val="left" w:pos="7776"/>
          <w:tab w:val="left" w:pos="8484"/>
          <w:tab w:val="left" w:pos="9192"/>
          <w:tab w:val="left" w:pos="9900"/>
        </w:tabs>
        <w:spacing w:after="120" w:line="240" w:lineRule="auto"/>
        <w:jc w:val="both"/>
        <w:rPr>
          <w:color w:val="000000"/>
        </w:rPr>
      </w:pPr>
      <w:r>
        <w:rPr>
          <w:color w:val="000000"/>
          <w:u w:val="single"/>
        </w:rPr>
        <w:t>Докази за сваког радника</w:t>
      </w:r>
      <w:r>
        <w:rPr>
          <w:color w:val="000000"/>
        </w:rPr>
        <w:t xml:space="preserve">: копија </w:t>
      </w:r>
      <w:r>
        <w:t>М обрасца ПИО као</w:t>
      </w:r>
      <w:r>
        <w:t xml:space="preserve"> доказ о извршеној пријави на обавезно социјално осигурање или фотокопију адекватних доказних докумената. Кадровски капацитет може бити доказан осим уговора о раду (на одређено или на неодређено време) и другомадекватномдоказномдокументацијом (уговор о дел</w:t>
      </w:r>
      <w:r>
        <w:t xml:space="preserve">у, ауторскиуговор, уговор о привремено –повременим пословима) све што је у складу са Законом о раду ("Сл. гласник РС бр. 24/2005, 61/2005, 54/2009, 32/2013,  75/2014 и 13/17-Одлука УС) и подзаконским актима; </w:t>
      </w:r>
      <w:r>
        <w:lastRenderedPageBreak/>
        <w:t xml:space="preserve">копија потписаног и овереног листа </w:t>
      </w:r>
      <w:r>
        <w:rPr>
          <w:color w:val="000000"/>
        </w:rPr>
        <w:t xml:space="preserve">евиденције о </w:t>
      </w:r>
      <w:r>
        <w:rPr>
          <w:color w:val="000000"/>
        </w:rPr>
        <w:t xml:space="preserve">запосленима оспособљеним за безбедан и здра врад; потврда о поседовању и обавезној употреби одговарајућег алата и опреме зар ад; потврда о поседовању психофизичкихс пособности за рад на висини; лична писана изјава радника о задужености и оспособљености за </w:t>
      </w:r>
      <w:r>
        <w:rPr>
          <w:color w:val="000000"/>
        </w:rPr>
        <w:t>руковање личним и колективним средствима заштите; званични документ – потврда или уверење од надлежне институције о оспособљености за вршење послова електромонтера и уклопничара из области безбедног рада на висини – руковања дизалицом – хидрауличном корпом</w:t>
      </w:r>
      <w:r>
        <w:rPr>
          <w:color w:val="000000"/>
        </w:rPr>
        <w:t xml:space="preserve">. </w:t>
      </w:r>
    </w:p>
    <w:p w:rsidR="000F3F38" w:rsidRDefault="000F3F38">
      <w:pPr>
        <w:spacing w:after="0" w:line="240" w:lineRule="auto"/>
        <w:jc w:val="both"/>
        <w:rPr>
          <w:b/>
          <w:sz w:val="24"/>
          <w:szCs w:val="24"/>
        </w:rPr>
      </w:pPr>
    </w:p>
    <w:p w:rsidR="000F3F38" w:rsidRDefault="00BA208A">
      <w:pPr>
        <w:spacing w:after="0" w:line="240" w:lineRule="auto"/>
        <w:jc w:val="both"/>
        <w:rPr>
          <w:b/>
          <w:sz w:val="24"/>
          <w:szCs w:val="24"/>
        </w:rPr>
      </w:pPr>
      <w:r>
        <w:rPr>
          <w:b/>
          <w:sz w:val="24"/>
          <w:szCs w:val="24"/>
        </w:rPr>
        <w:t xml:space="preserve">2.3. НАЧИН ДОСТAВЉАЊА ДОКАЗА О ИСПУЊЕНОСТИ УСЛОВА </w:t>
      </w:r>
    </w:p>
    <w:p w:rsidR="000F3F38" w:rsidRDefault="000F3F38">
      <w:pPr>
        <w:spacing w:after="0" w:line="240" w:lineRule="auto"/>
        <w:jc w:val="both"/>
        <w:rPr>
          <w:sz w:val="24"/>
          <w:szCs w:val="24"/>
        </w:rPr>
      </w:pPr>
    </w:p>
    <w:p w:rsidR="000F3F38" w:rsidRDefault="00BA208A">
      <w:pPr>
        <w:spacing w:after="0" w:line="240" w:lineRule="auto"/>
        <w:jc w:val="both"/>
      </w:pPr>
      <w:r>
        <w:t>Наведене доказе о испуњености услова Понуђач може доставити у виду неоверених копија, а Наручилац може пре доношења одлуке о додели уговора да тражи од Понуђача, чија је понуда на основу извештаја за јавну набавку оцењена као најповољнија, да достави на ув</w:t>
      </w:r>
      <w:r>
        <w:t xml:space="preserve">ид оригинал или оверену копију свих или појединих доказа. </w:t>
      </w:r>
    </w:p>
    <w:p w:rsidR="000F3F38" w:rsidRDefault="00BA208A">
      <w:pPr>
        <w:spacing w:after="0" w:line="240" w:lineRule="auto"/>
        <w:jc w:val="both"/>
      </w:pPr>
      <w:r>
        <w:t xml:space="preserve">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неприхватљиву. </w:t>
      </w:r>
    </w:p>
    <w:p w:rsidR="000F3F38" w:rsidRDefault="00BA208A">
      <w:pPr>
        <w:spacing w:after="0" w:line="240" w:lineRule="auto"/>
        <w:jc w:val="both"/>
      </w:pPr>
      <w:r>
        <w:t>Понуђачи који су регистровани у регистру који води Агенција за привредне регистре не морају да доставе доказ из чл.75. ст.1. тач.1. Закона Извод из регистра Агенције за привредне регистре, који је јавно доступан на интернет страници Агенције за привредне р</w:t>
      </w:r>
      <w:r>
        <w:t xml:space="preserve">егистре. </w:t>
      </w:r>
    </w:p>
    <w:p w:rsidR="000F3F38" w:rsidRDefault="00BA208A">
      <w:pPr>
        <w:spacing w:after="0" w:line="240" w:lineRule="auto"/>
        <w:jc w:val="both"/>
        <w:rPr>
          <w:sz w:val="24"/>
          <w:szCs w:val="24"/>
        </w:rPr>
      </w:pPr>
      <w:r>
        <w:t>Понуђачи који су регистровани у регистру понуђача, нису у обавези да достављају доказе из члана 75, тач. 1-3, довољно је да дају изјаву са којом потврђују да су регистровани у регистру понуђача.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4"/>
          <w:szCs w:val="24"/>
        </w:rPr>
      </w:pPr>
      <w:r>
        <w:rPr>
          <w:color w:val="000000"/>
        </w:rPr>
        <w:t xml:space="preserve">Наручилац неће одбити понуду као неприхватљиву, </w:t>
      </w:r>
      <w:r>
        <w:rPr>
          <w:color w:val="000000"/>
        </w:rPr>
        <w:t>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Уколико је доказ о испуњености услова електронски документ, Понуђач доставља копију </w:t>
      </w:r>
      <w:r>
        <w:rPr>
          <w:color w:val="000000"/>
        </w:rPr>
        <w:t>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4"/>
          <w:szCs w:val="24"/>
        </w:rPr>
      </w:pPr>
      <w:r>
        <w:rPr>
          <w:color w:val="000000"/>
        </w:rPr>
        <w:t>Ако се у држави у којој Понуђач има седиште не издају тражени</w:t>
      </w:r>
      <w:r>
        <w:rPr>
          <w:color w:val="000000"/>
        </w:rPr>
        <w:t xml:space="preserve">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4"/>
          <w:szCs w:val="24"/>
        </w:rPr>
      </w:pPr>
      <w:r>
        <w:rPr>
          <w:color w:val="000000"/>
        </w:rPr>
        <w:t>Ако Понуђач има седиште у другој држави</w:t>
      </w:r>
      <w:r>
        <w:rPr>
          <w:color w:val="000000"/>
        </w:rPr>
        <w:t>, Наручилац може да провери да ли су документи којима Понуђач доказује испуњеност тражених услова издати од стране надлежних органа те државе.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4"/>
          <w:szCs w:val="24"/>
        </w:rPr>
      </w:pPr>
      <w:r>
        <w:rPr>
          <w:color w:val="000000"/>
        </w:rPr>
        <w:t xml:space="preserve">Понуђач је дужан да без одлагања писмено обавести Наручиоца о било којој промени у вези са испуњеношћу услова из </w:t>
      </w:r>
      <w:r>
        <w:rPr>
          <w:color w:val="000000"/>
        </w:rPr>
        <w:t>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4"/>
          <w:szCs w:val="24"/>
        </w:rPr>
      </w:pPr>
      <w:r>
        <w:rPr>
          <w:b/>
          <w:color w:val="000000"/>
        </w:rPr>
        <w:t>2.3. НАЧИН ДОКАЗИВАЊА ИСПУЊЕНОСТИ УСЛОВА ОД СТРАНЕ ГРУПЕ ПОНУЂАЧА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sz w:val="24"/>
          <w:szCs w:val="24"/>
        </w:rPr>
      </w:pPr>
      <w:r>
        <w:t>Уколико понуду подно</w:t>
      </w:r>
      <w:r>
        <w:t>си група понуђача, Понуђач је дужан да за сваког члана групе достави наведене доказе да испуњава услове из чл.75. ст.1. тач.1–4., а доказ из чл.75. ст.1. тач.5. Закона, дужан је да достави понуђач из групе понуђача којем је поверено извршење дела набавке з</w:t>
      </w:r>
      <w:r>
        <w:t xml:space="preserve">а који је неопходна испуњеност тог услова.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4"/>
          <w:szCs w:val="24"/>
        </w:rPr>
      </w:pPr>
      <w:r>
        <w:rPr>
          <w:b/>
          <w:color w:val="000000"/>
        </w:rPr>
        <w:t>2.4. НАЧИН ДОКАЗИВАЊА ИСПУЊЕНОСТИ УСЛОВА ОД СТРАНЕ ПОДИЗВОЂАЧА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rPr>
      </w:pPr>
      <w:r>
        <w:rPr>
          <w:color w:val="000000"/>
        </w:rPr>
        <w:lastRenderedPageBreak/>
        <w:t>Уколико Понуђач подноси понуду са подизвођачем, Понуђач је дужан да за подизвођача достави доказе да испуњава услове из чл.75. ст.1. тач.1–4. Закона,</w:t>
      </w:r>
      <w:r>
        <w:rPr>
          <w:color w:val="000000"/>
        </w:rPr>
        <w:t xml:space="preserve"> а доказ из чл.75. ст.1. тач.5 Закона за део набавке који ће понуђач извршити преко подизвођача.</w:t>
      </w:r>
    </w:p>
    <w:p w:rsidR="000F3F38" w:rsidRDefault="00BA208A">
      <w:pPr>
        <w:spacing w:after="160" w:line="259" w:lineRule="auto"/>
        <w:rPr>
          <w:color w:val="000000"/>
        </w:rPr>
      </w:pPr>
      <w:r>
        <w:br w:type="page"/>
      </w:r>
    </w:p>
    <w:p w:rsidR="000F3F38" w:rsidRDefault="00BA208A">
      <w:pPr>
        <w:pStyle w:val="Heading3"/>
        <w:jc w:val="center"/>
        <w:rPr>
          <w:color w:val="000000"/>
        </w:rPr>
      </w:pPr>
      <w:bookmarkStart w:id="10" w:name="_Toc21283375"/>
      <w:bookmarkEnd w:id="10"/>
      <w:r>
        <w:lastRenderedPageBreak/>
        <w:t>VI УПУТСТВО ПОНУЂАЧИМА КАКО ДА САЧИНЕ ПОНУДУ</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b/>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ind w:left="708"/>
        <w:jc w:val="both"/>
        <w:rPr>
          <w:color w:val="000000"/>
          <w:sz w:val="20"/>
          <w:szCs w:val="20"/>
        </w:rPr>
      </w:pPr>
      <w:r>
        <w:rPr>
          <w:b/>
          <w:color w:val="000000"/>
        </w:rPr>
        <w:t>1. ЈЕЗИК НА КОЈЕМ ПОНУДА МОРА ДА БУДЕ САСТАВЉЕНА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Понуђач подноси понуду на српском језику.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Поступак јавне набав</w:t>
      </w:r>
      <w:r>
        <w:rPr>
          <w:color w:val="000000"/>
        </w:rPr>
        <w:t>ке се води на српском језику.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sz w:val="20"/>
          <w:szCs w:val="20"/>
        </w:rPr>
      </w:pPr>
      <w:r>
        <w:rPr>
          <w:color w:val="000000"/>
        </w:rPr>
        <w:t>Сва документа, приватна или јавна, чији оригинални језик није српски, морају бити преведена на српски језик, Оверена од стране судског тумача и предата уз примерак на оригиналном језику</w:t>
      </w:r>
      <w:r>
        <w:t>.</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ind w:left="708"/>
        <w:jc w:val="both"/>
        <w:rPr>
          <w:color w:val="000000"/>
          <w:sz w:val="20"/>
          <w:szCs w:val="20"/>
        </w:rPr>
      </w:pPr>
      <w:r>
        <w:rPr>
          <w:b/>
          <w:color w:val="000000"/>
        </w:rPr>
        <w:t xml:space="preserve">2. НАЧИН НА КОЈИ ПОНУДА МОРА ДА БУДЕ </w:t>
      </w:r>
      <w:r>
        <w:rPr>
          <w:b/>
          <w:color w:val="000000"/>
        </w:rPr>
        <w:t>САЧИЊЕНА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 xml:space="preserve">Понуђач понуду подноси непосредно или путем поште у затвореној коверти или кутији, затворену на начин да се приликом отварања понуда може са сигурношћу утврдити да се први пут отвара.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На полеђини коверте или на кутији навести назив и адресу Понуђ</w:t>
      </w:r>
      <w:r>
        <w:rPr>
          <w:color w:val="000000"/>
        </w:rPr>
        <w:t xml:space="preserve">ача.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У случајуда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
    <w:p w:rsidR="000F3F38" w:rsidRDefault="00BA208A">
      <w:pPr>
        <w:tabs>
          <w:tab w:val="center" w:pos="4680"/>
          <w:tab w:val="right" w:pos="9360"/>
        </w:tabs>
        <w:spacing w:after="0" w:line="240" w:lineRule="auto"/>
        <w:jc w:val="both"/>
      </w:pPr>
      <w:r>
        <w:t xml:space="preserve">Понуду доставити на адресу: Општина Шид, Карађорђева бр. 2, 22240 Шид, са назнаком: </w:t>
      </w:r>
      <w:r>
        <w:t>,,Понуда у отвореном поступку Јавне набавке за избор приватног партнера и  доделу јавног уговора о јавно-приватном партнерству завршење услуга замене дела постојећих светиљки система јавног осветљења применом мера уштеде енергије са LED технологијом на тер</w:t>
      </w:r>
      <w:r>
        <w:t>иторији општине Шид, ЈН бр. 404-23/2019– НЕ ОТВАРАТИ</w:t>
      </w:r>
      <w:r>
        <w:rPr>
          <w:b/>
        </w:rPr>
        <w:t xml:space="preserve">”. </w:t>
      </w:r>
      <w:r>
        <w:t xml:space="preserve">Понуда се сматра благовременом уколико је примљена од стране наручиоца до дана </w:t>
      </w:r>
      <w:r>
        <w:rPr>
          <w:b/>
          <w:bCs/>
          <w:lang/>
        </w:rPr>
        <w:t>10</w:t>
      </w:r>
      <w:r>
        <w:rPr>
          <w:b/>
          <w:bCs/>
        </w:rPr>
        <w:t>.02.2020. године до 10,00 часова</w:t>
      </w:r>
      <w:r>
        <w:t>, по средње европском времену.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Наручилац ће, по пријему одређене понуде, на коверти, одн</w:t>
      </w:r>
      <w:r>
        <w:rPr>
          <w:color w:val="000000"/>
        </w:rPr>
        <w:t>осно кутији у којој се понуда налази, обележити време пријема и евидентирати број и датум понуде према редоследу приспећа. Уколико је понуда достављена непосредно наручилац ће понуђачу предати потврду пријема понуде. У потврди о пријему наручилац ће навест</w:t>
      </w:r>
      <w:r>
        <w:rPr>
          <w:color w:val="000000"/>
        </w:rPr>
        <w:t>и датум и сат пријема понуде.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Понуда коју Наручилац није примио у року одређеном за подношење понуда, односно која је примљена по истеку дана и сата до којег се могу понуде подносити, сматраће се неблаговременом.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color w:val="000000"/>
          <w:sz w:val="20"/>
          <w:szCs w:val="20"/>
        </w:rPr>
      </w:pPr>
      <w:r>
        <w:rPr>
          <w:b/>
          <w:color w:val="000000"/>
        </w:rPr>
        <w:t xml:space="preserve">Понуда се израђује читким попуњавањем образаца, који су саставни део ове конкурсне документације. Сви документи поднети у понуди морају бити повезани траком у целину и запечаћени, свака страна нумерисана и да се наведе колико страница понуда укупно садржи </w:t>
      </w:r>
      <w:r>
        <w:rPr>
          <w:b/>
          <w:color w:val="000000"/>
        </w:rPr>
        <w:t xml:space="preserve">са прилозима заједно. Попуњене обрасце понуде и сваку страну понуде потписује овлашћено лице и оверава печатом понуђача.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Понуда се сматра потпуном, уколико садржи:</w:t>
      </w:r>
    </w:p>
    <w:p w:rsidR="000F3F38" w:rsidRDefault="00BA208A">
      <w:pPr>
        <w:numPr>
          <w:ilvl w:val="0"/>
          <w:numId w:val="5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contextualSpacing/>
        <w:jc w:val="both"/>
        <w:rPr>
          <w:color w:val="000000"/>
          <w:sz w:val="20"/>
          <w:szCs w:val="20"/>
        </w:rPr>
      </w:pPr>
      <w:r>
        <w:rPr>
          <w:b/>
          <w:color w:val="000000"/>
        </w:rPr>
        <w:t>Попуњен ОБРАЗАЦ ПОНУДЕ из конкурсне документације, који се састоји из следећих образаца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left="720" w:hanging="720"/>
        <w:jc w:val="both"/>
        <w:rPr>
          <w:color w:val="000000"/>
          <w:sz w:val="20"/>
          <w:szCs w:val="20"/>
        </w:rPr>
      </w:pP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t>Образац 1 –ОПШТИ ПОДАЦИ О ПОНУЂАЧУ</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t>Образац 2 – ПОНУДУ ПОДНОСИ</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lastRenderedPageBreak/>
        <w:t>Образац 3 – ПОДАЦИ О ПОДИЗВОЂАЧУ</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t>Образац 4 – ПОДАЦИ О УЧЕСНИКУ У ЗАЈЕДНИЧКОЈ ПОНУДИ, у случају заједничке понуде</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t>Образац 5 – ИСПУЊЕНОСТ УСЛОВА ЗА УЧЕШЋЕ У ЈАВНОЈ НАБАВЦИ</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t xml:space="preserve">Образац 6 – ФИНАНСИЈСКИ </w:t>
      </w:r>
      <w:r>
        <w:rPr>
          <w:color w:val="000000"/>
        </w:rPr>
        <w:t>ПОДАЦИ ПОНУЂАЧА ЗА ПОСЛЕДЊЕ ТРИ ФИСКАЛНЕ ГОДИНЕ (2016., 2017. и 2018.)</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t>Образац 7 – ИСКУСТВО У ИЗВОЂЕЊУ РЕКОНСТРУКЦИЈЕ ИЛИ АДАПТАЦИЈЕ ЈАВНОГ ОСВЕТЉЕЊА / ИСКУСТВО У ИЗВОЂЕЊУ РАДОВА НА ЈАВНОМ ОСВЕТЉЕЊУ И РЕКОНСТРУКЦИЈИ, ОДРЖАВАЊУ И УПРАВЉАЊУ НА ВИШЕ ГОДИНА LE</w:t>
      </w:r>
      <w:r>
        <w:rPr>
          <w:color w:val="000000"/>
        </w:rPr>
        <w:t>D ЈАВНИМ ОСВЕТЉЕЊЕМ</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t>Образац 8 – ПОТВРДА О ИСКУСТВУ РУКОВОДИОЦА ПРОЈЕКТА</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t xml:space="preserve">Образац 9 – ОБРАЗАЦ ПОНУДЕ </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sz w:val="24"/>
          <w:szCs w:val="24"/>
        </w:rPr>
      </w:pPr>
      <w:r>
        <w:rPr>
          <w:color w:val="000000"/>
        </w:rPr>
        <w:t>Образац 10 – ОБРАЗАЦ СТРУКТУРЕ ЦЕНЕ,исказане кроз нето садашњу вредност укупних трошкова уговора о ЈПП</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rPr>
      </w:pPr>
      <w:r>
        <w:rPr>
          <w:color w:val="000000"/>
        </w:rPr>
        <w:t>Образац 11 – ПРЕЛИМИНАРНО ТЕХНИЧКО РЕШЕЊЕ</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rPr>
      </w:pPr>
      <w:r>
        <w:rPr>
          <w:color w:val="000000"/>
        </w:rPr>
        <w:t xml:space="preserve">Образац 12 </w:t>
      </w:r>
      <w:r>
        <w:rPr>
          <w:color w:val="000000"/>
        </w:rPr>
        <w:t>– ТРОШКОВА ПРИПРЕМЕ ПОНУДЕ</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rPr>
      </w:pPr>
      <w:r>
        <w:rPr>
          <w:color w:val="000000"/>
        </w:rPr>
        <w:t>Образац 13 – ИЗЈАВА О НЕЗАВИСНОЈ ПОНУДИ</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rPr>
      </w:pPr>
      <w:r>
        <w:rPr>
          <w:color w:val="000000"/>
        </w:rPr>
        <w:t>Oбразац 14 – ОБИЛАЗАК ЛОКАЦИЈЕ</w:t>
      </w:r>
    </w:p>
    <w:p w:rsidR="000F3F38" w:rsidRDefault="00BA208A">
      <w:pPr>
        <w:numPr>
          <w:ilvl w:val="0"/>
          <w:numId w:val="52"/>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contextualSpacing/>
        <w:rPr>
          <w:color w:val="000000"/>
        </w:rPr>
      </w:pPr>
      <w:r>
        <w:rPr>
          <w:color w:val="000000"/>
        </w:rPr>
        <w:t>Образац 15 – ИЗЈАВА О РЕПУТАЦИЈИ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numPr>
          <w:ilvl w:val="0"/>
          <w:numId w:val="5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contextualSpacing/>
        <w:jc w:val="both"/>
        <w:rPr>
          <w:color w:val="000000"/>
          <w:sz w:val="20"/>
          <w:szCs w:val="20"/>
        </w:rPr>
      </w:pPr>
      <w:r>
        <w:rPr>
          <w:b/>
          <w:color w:val="000000"/>
          <w:sz w:val="24"/>
          <w:szCs w:val="24"/>
        </w:rPr>
        <w:t>Обавезни ПРИЛОГ УЗ ОБРАЗАЦ ПОНУДЕ</w:t>
      </w:r>
      <w:r>
        <w:rPr>
          <w:color w:val="000000"/>
          <w:sz w:val="24"/>
          <w:szCs w:val="24"/>
        </w:rPr>
        <w:t>, кога чине: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color w:val="000000"/>
        </w:rPr>
      </w:pPr>
    </w:p>
    <w:p w:rsidR="000F3F38" w:rsidRDefault="00BA208A">
      <w:pPr>
        <w:numPr>
          <w:ilvl w:val="0"/>
          <w:numId w:val="59"/>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left="720"/>
        <w:contextualSpacing/>
        <w:jc w:val="both"/>
        <w:rPr>
          <w:color w:val="000000"/>
          <w:sz w:val="20"/>
          <w:szCs w:val="20"/>
        </w:rPr>
      </w:pPr>
      <w:r>
        <w:rPr>
          <w:b/>
          <w:color w:val="000000"/>
        </w:rPr>
        <w:t xml:space="preserve">Документација за доказивање испуњавања обавезних услова </w:t>
      </w:r>
      <w:r>
        <w:rPr>
          <w:color w:val="000000"/>
        </w:rPr>
        <w:t xml:space="preserve">за учешће у поступку </w:t>
      </w:r>
      <w:r>
        <w:rPr>
          <w:color w:val="000000"/>
        </w:rPr>
        <w:t>јавне набавке сагласно чл. 75. Закона о јавним набавкама</w:t>
      </w:r>
    </w:p>
    <w:p w:rsidR="000F3F38" w:rsidRDefault="00BA208A">
      <w:pPr>
        <w:numPr>
          <w:ilvl w:val="0"/>
          <w:numId w:val="59"/>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ind w:left="720"/>
        <w:jc w:val="both"/>
        <w:rPr>
          <w:color w:val="000000"/>
          <w:sz w:val="24"/>
          <w:szCs w:val="24"/>
        </w:rPr>
      </w:pPr>
      <w:r>
        <w:rPr>
          <w:b/>
          <w:color w:val="000000"/>
        </w:rPr>
        <w:t xml:space="preserve">Документација за доказивање испуњавања додатних условa </w:t>
      </w:r>
      <w:r>
        <w:rPr>
          <w:color w:val="000000"/>
        </w:rPr>
        <w:t xml:space="preserve">за учешће у поступку јавне набавке сагласно чл. 76. Закона, који се односе на </w:t>
      </w:r>
      <w:r>
        <w:rPr>
          <w:b/>
          <w:color w:val="000000"/>
        </w:rPr>
        <w:t xml:space="preserve">финансијски, пословни, технички и кадровски капацитет, </w:t>
      </w:r>
      <w:r>
        <w:rPr>
          <w:color w:val="000000"/>
        </w:rPr>
        <w:t>на основу т</w:t>
      </w:r>
      <w:r>
        <w:rPr>
          <w:color w:val="000000"/>
        </w:rPr>
        <w:t>ачке 1.2. и 2.2. у поглављу V конкурсне документације</w:t>
      </w:r>
    </w:p>
    <w:p w:rsidR="000F3F38" w:rsidRDefault="00BA208A">
      <w:pPr>
        <w:numPr>
          <w:ilvl w:val="0"/>
          <w:numId w:val="9"/>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ind w:left="749" w:hanging="389"/>
        <w:jc w:val="both"/>
        <w:rPr>
          <w:color w:val="000000"/>
          <w:sz w:val="24"/>
          <w:szCs w:val="24"/>
        </w:rPr>
      </w:pPr>
      <w:r>
        <w:rPr>
          <w:b/>
          <w:color w:val="000000"/>
        </w:rPr>
        <w:t xml:space="preserve">Прелиминарно техничко решење </w:t>
      </w:r>
      <w:r>
        <w:rPr>
          <w:color w:val="000000"/>
        </w:rPr>
        <w:t>које садржи опис начина на који Понуђач планира да испуни своје уговорне обавезе</w:t>
      </w:r>
    </w:p>
    <w:p w:rsidR="000F3F38" w:rsidRDefault="00BA208A">
      <w:pPr>
        <w:numPr>
          <w:ilvl w:val="0"/>
          <w:numId w:val="9"/>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ind w:left="749" w:hanging="389"/>
        <w:jc w:val="both"/>
        <w:rPr>
          <w:color w:val="000000"/>
          <w:sz w:val="24"/>
          <w:szCs w:val="24"/>
        </w:rPr>
      </w:pPr>
      <w:r>
        <w:rPr>
          <w:b/>
          <w:color w:val="000000"/>
        </w:rPr>
        <w:t xml:space="preserve">Банкарска гаранција за озбиљност понуде </w:t>
      </w:r>
      <w:r>
        <w:rPr>
          <w:color w:val="000000"/>
        </w:rPr>
        <w:t>у уизносу од 3% од вредности понуде без ПДВ-а, са ро</w:t>
      </w:r>
      <w:r>
        <w:rPr>
          <w:color w:val="000000"/>
        </w:rPr>
        <w:t>ком важности од 30 дана дужим од периода важења понуде.</w:t>
      </w:r>
    </w:p>
    <w:p w:rsidR="000F3F38" w:rsidRDefault="00BA208A">
      <w:pPr>
        <w:numPr>
          <w:ilvl w:val="0"/>
          <w:numId w:val="9"/>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ind w:left="749" w:hanging="389"/>
        <w:jc w:val="both"/>
        <w:rPr>
          <w:color w:val="000000"/>
          <w:sz w:val="24"/>
          <w:szCs w:val="24"/>
        </w:rPr>
      </w:pPr>
      <w:r>
        <w:rPr>
          <w:b/>
          <w:color w:val="000000"/>
        </w:rPr>
        <w:t>Попуњен и потписан Модел уговора</w:t>
      </w:r>
      <w:r>
        <w:rPr>
          <w:color w:val="000000"/>
        </w:rPr>
        <w:t xml:space="preserve"> о енергетској услузи за систем јавног осветљења општине Шид путем јавно-приватног партнерства</w:t>
      </w:r>
    </w:p>
    <w:p w:rsidR="000F3F38" w:rsidRDefault="00BA208A">
      <w:pPr>
        <w:numPr>
          <w:ilvl w:val="0"/>
          <w:numId w:val="9"/>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ind w:left="749" w:hanging="389"/>
        <w:rPr>
          <w:color w:val="000000"/>
          <w:sz w:val="24"/>
          <w:szCs w:val="24"/>
        </w:rPr>
      </w:pPr>
      <w:r>
        <w:rPr>
          <w:b/>
          <w:color w:val="000000"/>
        </w:rPr>
        <w:t>Прилози</w:t>
      </w:r>
    </w:p>
    <w:p w:rsidR="000F3F38" w:rsidRDefault="000F3F38">
      <w:pPr>
        <w:numPr>
          <w:ilvl w:val="0"/>
          <w:numId w:val="9"/>
        </w:numPr>
        <w:tabs>
          <w:tab w:val="left" w:pos="1817"/>
          <w:tab w:val="left" w:pos="2218"/>
          <w:tab w:val="left" w:pos="2525"/>
          <w:tab w:val="left" w:pos="3233"/>
          <w:tab w:val="left" w:pos="3941"/>
          <w:tab w:val="left" w:pos="4649"/>
          <w:tab w:val="left" w:pos="5357"/>
          <w:tab w:val="left" w:pos="6065"/>
          <w:tab w:val="left" w:pos="6773"/>
          <w:tab w:val="left" w:pos="7481"/>
          <w:tab w:val="left" w:pos="8189"/>
          <w:tab w:val="left" w:pos="8897"/>
          <w:tab w:val="left" w:pos="9605"/>
          <w:tab w:val="left" w:pos="10313"/>
        </w:tabs>
        <w:spacing w:after="0" w:line="240" w:lineRule="auto"/>
        <w:ind w:left="749" w:hanging="389"/>
        <w:rPr>
          <w:color w:val="000000"/>
          <w:sz w:val="24"/>
          <w:szCs w:val="24"/>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3. ПАРТИЈЕ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Ова јавна набавка не садржи партије.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 xml:space="preserve">4.  ПОНУДА СА </w:t>
      </w:r>
      <w:r>
        <w:rPr>
          <w:b/>
          <w:color w:val="000000"/>
        </w:rPr>
        <w:t>ВАРИЈАНТАМА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Подношење понуде са варијантама није дозвољено.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5. НАЧИН ИЗМЕНЕ, ДОПУНЕ И ОПОЗИВА ПОНУДЕ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У року за подношење понуде Понуђач може да измени, допуни или опозове своју понуду на начин који је одређен за подношење понуде.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Понуђач је дужан да јасно </w:t>
      </w:r>
      <w:r>
        <w:rPr>
          <w:color w:val="000000"/>
        </w:rPr>
        <w:t xml:space="preserve">назначи који део понуде мења односно која документа накнадно доставља.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sz w:val="20"/>
          <w:szCs w:val="20"/>
        </w:rPr>
      </w:pPr>
      <w:r>
        <w:lastRenderedPageBreak/>
        <w:t>Измену, допуну или опозив понуде треба доставити на адресу: Општина Шид, Карађорђева бр. 2, 22240 Шид са назнаком: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
        <w:t>„</w:t>
      </w:r>
      <w:r>
        <w:rPr>
          <w:b/>
        </w:rPr>
        <w:t>Измена понуде</w:t>
      </w:r>
      <w:r>
        <w:t xml:space="preserve"> у отвореном поступку Јавне набавке за избор приватног </w:t>
      </w:r>
      <w:r>
        <w:t>партнера и доделу јавног уговора о јавно-приватном партнерству за вршење услуга замене дела постојећих светиљки система јавног осветљења применом мера уштеде енергије са LED технологијом на територији општине Шид, ЈН бр.</w:t>
      </w:r>
      <w:bookmarkStart w:id="11" w:name="__DdeLink__42758_3365523627"/>
      <w:r>
        <w:t xml:space="preserve"> 404-23/2019–</w:t>
      </w:r>
      <w:bookmarkEnd w:id="11"/>
      <w:r>
        <w:t xml:space="preserve"> </w:t>
      </w:r>
      <w:r>
        <w:rPr>
          <w:b/>
        </w:rPr>
        <w:t>НЕ ОТВАРАТИ” или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
        <w:rPr>
          <w:b/>
        </w:rPr>
        <w:t>„</w:t>
      </w:r>
      <w:r>
        <w:rPr>
          <w:b/>
        </w:rPr>
        <w:t>Допуна понуде</w:t>
      </w:r>
      <w:r>
        <w:t xml:space="preserve"> у отвореном поступку Јавне набавке за избор приватног партнера и доделу јавног уговора о јавно-приватном партнерству за вршење услуга замене дела постојећих светиљки система јавног осветљења применом мера уштеде енергије са LED технологијом н</w:t>
      </w:r>
      <w:r>
        <w:t xml:space="preserve">а територији општине Шид, ЈН бр. 404-23/2019 – </w:t>
      </w:r>
      <w:r>
        <w:rPr>
          <w:b/>
        </w:rPr>
        <w:t>НЕ ОТВАРАТИ” или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
        <w:rPr>
          <w:b/>
        </w:rPr>
        <w:t>„Опозив понуде</w:t>
      </w:r>
      <w:r>
        <w:t xml:space="preserve"> у отвореном поступку Јавне набавке за избор приватног партнера и доделу јавног уговора о јавно-приватном партнерству за вршење услуга замене дела постојећих светиљки система јав</w:t>
      </w:r>
      <w:r>
        <w:t xml:space="preserve">ног осветљења применом мера уштеде енергије са LED технологијом на територији општине Шид, ЈН бр.  404-23/2019 – </w:t>
      </w:r>
      <w:r>
        <w:rPr>
          <w:b/>
        </w:rPr>
        <w:t>НЕ ОТВАРАТИ”или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
        <w:rPr>
          <w:b/>
        </w:rPr>
        <w:t>„Измена и допуна понуде</w:t>
      </w:r>
      <w:r>
        <w:t xml:space="preserve"> у отвореном поступку Јавне набавке за избор приватног партнера и доделу јавног уговора о јавно-приватно</w:t>
      </w:r>
      <w:r>
        <w:t xml:space="preserve">м партнерству за вршење услуга замене дела постојећих светиљки система јавног осветљења применом мера уштеде енергије са LED технологијом на територији општине Шид, ЈН бр. 404-23/2019 – </w:t>
      </w:r>
      <w:r>
        <w:rPr>
          <w:b/>
        </w:rPr>
        <w:t xml:space="preserve">НЕ ОТВАРАТИ” </w:t>
      </w:r>
      <w:r>
        <w:t xml:space="preserve">На полеђини коверте или на кутији навести назив и адресу </w:t>
      </w:r>
      <w:r>
        <w:t>Понуђача. 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sz w:val="20"/>
          <w:szCs w:val="20"/>
        </w:rPr>
      </w:pPr>
      <w:r>
        <w:t>По истеку рока за подношење понуда Понуђач не може да повуче нити да мења своју</w:t>
      </w:r>
      <w:r>
        <w:t xml:space="preserve"> понуду.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 xml:space="preserve">6. УЧЕСТВОВАЊЕ У ЗАЈЕДНИЧКОЈ ПОНУДИ ИЛИ КАО ПОДИЗВОЂАЧ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Понуђач може да поднесе само једну понуду.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Понуђач који је самостално поднео понуду не може истовремено да учествује у заједничкој понуди или као подизвођач, нити исто лице може учествовати у</w:t>
      </w:r>
      <w:r>
        <w:rPr>
          <w:color w:val="000000"/>
        </w:rPr>
        <w:t xml:space="preserve"> више заједничких понуда.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У Обрасцу понуде (поглавље VII), Понуђач наводи на који начин подноси понуду, односно да ли подноси понуду самостално, или као заједничку понуду, или подноси понуду са подизвођачем.</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b/>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7. ПОНУДА СА ПОДИЗВОЂАЧЕМ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Уколико Понуђач подно</w:t>
      </w:r>
      <w:r>
        <w:rPr>
          <w:color w:val="000000"/>
        </w:rPr>
        <w:t>си понуду са подизвођачем дужан је да у Обрасцу понуде (поглавље VII) наведе да понуду подноси са подизвођачем, проценат укупне вредности набавке који ће поверити подизвођачу,  а који не може бити већи од 50%, као и део предмета набавке који ће извршити пр</w:t>
      </w:r>
      <w:r>
        <w:rPr>
          <w:color w:val="000000"/>
        </w:rPr>
        <w:t xml:space="preserve">еко подизвођача.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Понуђач у Обрасцу понуде наводи назив и седиште подизвођача и проценат укупне вредности набавке, чије ће делимично извршење поверити подизвођачу.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Уколико уговор о јавној набавци буде закључен између Наручиоца и Понуђача који подноси пону</w:t>
      </w:r>
      <w:r>
        <w:rPr>
          <w:color w:val="000000"/>
        </w:rPr>
        <w:t>ду са подизвођачем, тај подизвођач ће бити наведен и у уговору о јавној набавци.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Понуђач је дужан да за подизвођаче достави доказе о испуњености услова који су наведени у поглављу V конкурсне документације, у складу са Упутством како се доказује испуњеност</w:t>
      </w:r>
      <w:r>
        <w:rPr>
          <w:color w:val="000000"/>
        </w:rPr>
        <w:t xml:space="preserve"> услова.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Понуђач у потпуности одговара Наручиоцу за извршење обавеза из поступка јавне набавке, односно извршење уговорних обавеза, без обзира на број подизвођача.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Понуђач је дужан да Наручиоцу, на његов захтев, омогући приступ код подизвођача, ради утврђ</w:t>
      </w:r>
      <w:r>
        <w:rPr>
          <w:color w:val="000000"/>
        </w:rPr>
        <w:t>ивања испуњености тражених услова.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8. ЗАЈЕДНИЧКА ПОНУДА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lastRenderedPageBreak/>
        <w:t>Понуду може поднети група понуђача.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Уколико понуду подноси група понуђача, саставни део заједничке понуде мора бити споразум којим се понуђачи из групе међусобно и према Наручиоцу обавезују на извршење јавне набавке, а који обавезно садржи податке из чл.81. ст.4. тач.1. и 2. Закона и то пода</w:t>
      </w:r>
      <w:r>
        <w:rPr>
          <w:color w:val="000000"/>
        </w:rPr>
        <w:t xml:space="preserve">тке о: </w:t>
      </w:r>
    </w:p>
    <w:p w:rsidR="000F3F38" w:rsidRDefault="00BA208A">
      <w:pPr>
        <w:numPr>
          <w:ilvl w:val="0"/>
          <w:numId w:val="54"/>
        </w:numPr>
        <w:tabs>
          <w:tab w:val="left" w:pos="648"/>
          <w:tab w:val="left" w:pos="713"/>
          <w:tab w:val="left" w:pos="1032"/>
          <w:tab w:val="left" w:pos="1740"/>
          <w:tab w:val="left" w:pos="2448"/>
          <w:tab w:val="left" w:pos="3156"/>
          <w:tab w:val="left" w:pos="3864"/>
          <w:tab w:val="left" w:pos="4572"/>
          <w:tab w:val="left" w:pos="5280"/>
          <w:tab w:val="left" w:pos="5988"/>
          <w:tab w:val="left" w:pos="6696"/>
          <w:tab w:val="left" w:pos="7404"/>
          <w:tab w:val="left" w:pos="8112"/>
          <w:tab w:val="left" w:pos="8820"/>
          <w:tab w:val="left" w:pos="9528"/>
        </w:tabs>
        <w:spacing w:after="0" w:line="240" w:lineRule="auto"/>
        <w:ind w:left="324" w:hanging="324"/>
        <w:jc w:val="both"/>
        <w:rPr>
          <w:color w:val="000000"/>
          <w:sz w:val="20"/>
          <w:szCs w:val="20"/>
        </w:rPr>
      </w:pPr>
      <w:r>
        <w:rPr>
          <w:color w:val="000000"/>
        </w:rPr>
        <w:t xml:space="preserve">Понуђачу који ће бити носилац посла, односно који ће поднети понуду и који ће заступати групу понуђача пред Наручиоцем, </w:t>
      </w:r>
    </w:p>
    <w:p w:rsidR="000F3F38" w:rsidRDefault="00BA208A">
      <w:pPr>
        <w:numPr>
          <w:ilvl w:val="0"/>
          <w:numId w:val="54"/>
        </w:numPr>
        <w:tabs>
          <w:tab w:val="left" w:pos="648"/>
          <w:tab w:val="left" w:pos="713"/>
          <w:tab w:val="left" w:pos="1032"/>
          <w:tab w:val="left" w:pos="1740"/>
          <w:tab w:val="left" w:pos="2448"/>
          <w:tab w:val="left" w:pos="3156"/>
          <w:tab w:val="left" w:pos="3864"/>
          <w:tab w:val="left" w:pos="4572"/>
          <w:tab w:val="left" w:pos="5280"/>
          <w:tab w:val="left" w:pos="5988"/>
          <w:tab w:val="left" w:pos="6696"/>
          <w:tab w:val="left" w:pos="7404"/>
          <w:tab w:val="left" w:pos="8112"/>
          <w:tab w:val="left" w:pos="8820"/>
          <w:tab w:val="left" w:pos="9528"/>
        </w:tabs>
        <w:spacing w:after="0" w:line="240" w:lineRule="auto"/>
        <w:ind w:left="324" w:hanging="324"/>
        <w:jc w:val="both"/>
        <w:rPr>
          <w:color w:val="000000"/>
          <w:sz w:val="20"/>
          <w:szCs w:val="20"/>
        </w:rPr>
      </w:pPr>
      <w:r>
        <w:rPr>
          <w:color w:val="000000"/>
        </w:rPr>
        <w:t>Пословима сваког од понуђача из групе понуђача у извршењу уговора,</w:t>
      </w:r>
    </w:p>
    <w:p w:rsidR="000F3F38" w:rsidRDefault="00BA208A">
      <w:pPr>
        <w:numPr>
          <w:ilvl w:val="0"/>
          <w:numId w:val="54"/>
        </w:numPr>
        <w:tabs>
          <w:tab w:val="left" w:pos="648"/>
          <w:tab w:val="left" w:pos="713"/>
          <w:tab w:val="left" w:pos="1032"/>
          <w:tab w:val="left" w:pos="1740"/>
          <w:tab w:val="left" w:pos="2448"/>
          <w:tab w:val="left" w:pos="3156"/>
          <w:tab w:val="left" w:pos="3864"/>
          <w:tab w:val="left" w:pos="4572"/>
          <w:tab w:val="left" w:pos="5280"/>
          <w:tab w:val="left" w:pos="5988"/>
          <w:tab w:val="left" w:pos="6696"/>
          <w:tab w:val="left" w:pos="7404"/>
          <w:tab w:val="left" w:pos="8112"/>
          <w:tab w:val="left" w:pos="8820"/>
          <w:tab w:val="left" w:pos="9528"/>
        </w:tabs>
        <w:spacing w:after="0" w:line="240" w:lineRule="auto"/>
        <w:ind w:left="324" w:hanging="324"/>
        <w:jc w:val="both"/>
        <w:rPr>
          <w:color w:val="000000"/>
        </w:rPr>
      </w:pPr>
      <w:r>
        <w:rPr>
          <w:color w:val="000000"/>
        </w:rPr>
        <w:t>Понуђачу који ће у име групе понуђача дати средство обезбеђе</w:t>
      </w:r>
      <w:r>
        <w:rPr>
          <w:color w:val="000000"/>
        </w:rPr>
        <w:t>ња,</w:t>
      </w:r>
    </w:p>
    <w:p w:rsidR="000F3F38" w:rsidRDefault="00BA208A">
      <w:pPr>
        <w:numPr>
          <w:ilvl w:val="0"/>
          <w:numId w:val="54"/>
        </w:numPr>
        <w:tabs>
          <w:tab w:val="left" w:pos="648"/>
          <w:tab w:val="left" w:pos="713"/>
          <w:tab w:val="left" w:pos="1032"/>
          <w:tab w:val="left" w:pos="1740"/>
          <w:tab w:val="left" w:pos="2448"/>
          <w:tab w:val="left" w:pos="3156"/>
          <w:tab w:val="left" w:pos="3864"/>
          <w:tab w:val="left" w:pos="4572"/>
          <w:tab w:val="left" w:pos="5280"/>
          <w:tab w:val="left" w:pos="5988"/>
          <w:tab w:val="left" w:pos="6696"/>
          <w:tab w:val="left" w:pos="7404"/>
          <w:tab w:val="left" w:pos="8112"/>
          <w:tab w:val="left" w:pos="8820"/>
          <w:tab w:val="left" w:pos="9528"/>
        </w:tabs>
        <w:spacing w:after="0" w:line="240" w:lineRule="auto"/>
        <w:ind w:left="324" w:hanging="324"/>
        <w:jc w:val="both"/>
        <w:rPr>
          <w:color w:val="000000"/>
        </w:rPr>
      </w:pPr>
      <w:r>
        <w:rPr>
          <w:color w:val="000000"/>
        </w:rPr>
        <w:t>Понуђачу који ће издавати рачуне.</w:t>
      </w:r>
    </w:p>
    <w:p w:rsidR="000F3F38" w:rsidRDefault="000F3F38">
      <w:pPr>
        <w:tabs>
          <w:tab w:val="left" w:pos="648"/>
          <w:tab w:val="left" w:pos="713"/>
          <w:tab w:val="left" w:pos="1032"/>
          <w:tab w:val="left" w:pos="1740"/>
          <w:tab w:val="left" w:pos="2448"/>
          <w:tab w:val="left" w:pos="3156"/>
          <w:tab w:val="left" w:pos="3864"/>
          <w:tab w:val="left" w:pos="4572"/>
          <w:tab w:val="left" w:pos="5280"/>
          <w:tab w:val="left" w:pos="5988"/>
          <w:tab w:val="left" w:pos="6696"/>
          <w:tab w:val="left" w:pos="7404"/>
          <w:tab w:val="left" w:pos="8112"/>
          <w:tab w:val="left" w:pos="8820"/>
          <w:tab w:val="left" w:pos="9528"/>
        </w:tabs>
        <w:spacing w:after="0" w:line="240" w:lineRule="auto"/>
        <w:ind w:left="324"/>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Група понуђача је дужна да достави све доказе о испуњености услова који су наведени у поглављу V конкурсне документације, у складу са Упутством како се доказује испуњеност услова.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Понуђачи из групе понуђача одговарају</w:t>
      </w:r>
      <w:r>
        <w:rPr>
          <w:color w:val="000000"/>
        </w:rPr>
        <w:t xml:space="preserve"> неограничено солидарно према Наручиоцу.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Задруга може поднети понуду самостално, у своје име, а за рачун задругара или заједничку понуду у име задругара.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Ако задруга подноси понуду у своје име за обавезе из поступка јавне набавке и уговора о јавној набавц</w:t>
      </w:r>
      <w:r>
        <w:rPr>
          <w:color w:val="000000"/>
        </w:rPr>
        <w:t>и одговара задруга и задругари у складу са законом.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r>
        <w:rPr>
          <w:color w:val="000000"/>
        </w:rPr>
        <w:t>Ако задруга подноси заједничку понуду у име задругара за обавезе из поступка јавне набавке и уговора о јавној набавци неограничено солидарно одговарају задругари.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 xml:space="preserve">9. НАЧИН И УСЛОВИ ПЛАЋАЊА, ГАРАНТНИ РОК </w:t>
      </w:r>
      <w:r>
        <w:rPr>
          <w:b/>
          <w:color w:val="000000"/>
        </w:rPr>
        <w:t>И ДРУГЕ ОКОЛНОСТИ ОД КОЈИХ ЗАВИСИ ПРИХВАТЉИВОСТ ПОНУДЕ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b/>
          <w:color w:val="000000"/>
          <w:sz w:val="24"/>
          <w:szCs w:val="24"/>
        </w:rPr>
      </w:pPr>
      <w:r>
        <w:rPr>
          <w:b/>
          <w:color w:val="000000"/>
          <w:sz w:val="24"/>
          <w:szCs w:val="24"/>
        </w:rPr>
        <w:t>9.1. Захтеви у погледуначина, рока и условаплаћања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rPr>
      </w:pPr>
      <w:r>
        <w:rPr>
          <w:color w:val="000000"/>
        </w:rPr>
        <w:t>Током припремног периода и периода имплементације трошкове спровођења мерау штедее нергије (даље: МУЕ) у потпуности финансира Понуђач, односно Извршил</w:t>
      </w:r>
      <w:r>
        <w:rPr>
          <w:color w:val="000000"/>
        </w:rPr>
        <w:t>ац (даље: Извршилац), те није потребно обезбедити средства за плаћање из буџета Наручиоца. Током целог периода гарантовања (који почиње након прихватања дневника активности у периоду имплементације) Извршилац на основу извршених обавеза из понуде и уговора</w:t>
      </w:r>
      <w:r>
        <w:rPr>
          <w:color w:val="000000"/>
        </w:rPr>
        <w:t>, стиче право нанакнаде које је обавезан да плати Наручилац. Накнаде Извршиоца састоје се из основне накнаде, накнаде за оперативно и превентивно одржавање, накнаде за интервентно одржавање за период од тринаест (13) година гарантовања; накнаде за оператив</w:t>
      </w:r>
      <w:r>
        <w:rPr>
          <w:color w:val="000000"/>
        </w:rPr>
        <w:t>но и превентивно одржавање и додатне накнаде, као што јерегулисано у члану 10. Моделау говора (поглавље VIII).</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rPr>
      </w:pPr>
      <w:r>
        <w:rPr>
          <w:color w:val="000000"/>
        </w:rPr>
        <w:t>Током целог периода гарантовања Извршилац је обавезан да, у случају неиспуњења обавеза из понуде и уговора, плати накнаду Наручиоцу. Накнада може</w:t>
      </w:r>
      <w:r>
        <w:rPr>
          <w:color w:val="000000"/>
        </w:rPr>
        <w:t xml:space="preserve"> да се састоји из пенала у случају неостварене гарантоване уштеде у обрачунском периоду и пенала у случају лошег квалитета одржавања у складу са чланом 10. модела уговора (поглавље VIII).</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sz w:val="24"/>
          <w:szCs w:val="24"/>
        </w:rPr>
        <w:t>9.1.1. Накнаде и Пенали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b/>
          <w:color w:val="000000"/>
        </w:rPr>
        <w:t>Годишња Основна накнада</w:t>
      </w:r>
      <w:r>
        <w:rPr>
          <w:color w:val="000000"/>
        </w:rPr>
        <w:t xml:space="preserve"> је одређена на основ</w:t>
      </w:r>
      <w:r>
        <w:rPr>
          <w:color w:val="000000"/>
        </w:rPr>
        <w:t>у Годишње гарантоване уштеде у понуди Извршиоца. Извршилац је остварио право на годишњу Основну накнаду уколико је применом МУЕ на делу система ЈО остварио Гарантовану уштеду из понуде, како је то показано применом Плана мерења и верификације(даље: МиВ Пла</w:t>
      </w:r>
      <w:r>
        <w:rPr>
          <w:color w:val="000000"/>
        </w:rPr>
        <w:t xml:space="preserve">н), у складу са чл. 10.2 Модела уговора.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b/>
          <w:color w:val="000000"/>
        </w:rPr>
        <w:t>Годишња Накнада за Оперативно и Превентивно одржавање</w:t>
      </w:r>
      <w:r>
        <w:rPr>
          <w:color w:val="000000"/>
        </w:rPr>
        <w:t xml:space="preserve"> одређена је у понуди Извршиоца. </w:t>
      </w:r>
      <w:r>
        <w:t>Интервентно одржавање је замена сијалица и/или светиљки у случајевима лома или оштећења који нису последица активности Добављача</w:t>
      </w:r>
      <w:r>
        <w:t xml:space="preserve"> (оштећење од непознатих лица, </w:t>
      </w:r>
      <w:r>
        <w:lastRenderedPageBreak/>
        <w:t>оштећења услед временских неприлика и сл.) или монтажа нове светиљке по захтеву 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FF0000"/>
        </w:rPr>
      </w:pPr>
      <w:r>
        <w:rPr>
          <w:b/>
        </w:rPr>
        <w:t>Накнада за Интервентно одржавање, која обухвата нето цену транспорта, набавкe, монтаже и гаранцију на LED светиљке</w:t>
      </w:r>
      <w:r>
        <w:t xml:space="preserve"> до истека периода г</w:t>
      </w:r>
      <w:r>
        <w:t>арантовања у номиналном износу просечну цену по  светиљци од 389€ (евра) са свим трошковима.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b/>
          <w:color w:val="000000"/>
        </w:rPr>
        <w:t xml:space="preserve">Додатна накнада </w:t>
      </w:r>
      <w:r>
        <w:rPr>
          <w:color w:val="000000"/>
        </w:rPr>
        <w:t>износи 50% остварене Додатне уштеде у Обрачунском периоду, како је то показано применом М&amp;В Плана и како је регулисано чланом 10.2 Модела уговора (</w:t>
      </w:r>
      <w:r>
        <w:rPr>
          <w:color w:val="000000"/>
        </w:rPr>
        <w:t xml:space="preserve">поглавље VIII).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b/>
          <w:color w:val="000000"/>
        </w:rPr>
        <w:t xml:space="preserve">Пенал за неостварене Гарантоване </w:t>
      </w:r>
      <w:r>
        <w:rPr>
          <w:color w:val="000000"/>
        </w:rPr>
        <w:t xml:space="preserve">уштеде је износ који је двоструко већи од износа неостварених Гарантованих уштеда из понуде, као што је регулисано чланом 10.6 Модела уговора (поглавље VIII).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rPr>
      </w:pPr>
      <w:r>
        <w:rPr>
          <w:b/>
          <w:color w:val="000000"/>
        </w:rPr>
        <w:t>Пенал за лош квалитет одржавања</w:t>
      </w:r>
      <w:r>
        <w:rPr>
          <w:color w:val="000000"/>
        </w:rPr>
        <w:t xml:space="preserve"> утврђује се на</w:t>
      </w:r>
      <w:r>
        <w:rPr>
          <w:color w:val="000000"/>
        </w:rPr>
        <w:t xml:space="preserve"> основу броја неисправних светиљки, изнад дозвољеног максимума, и двоструких трошкова гoдишњeг oдржaвaњa пo светиљки на основу понуде Извршиоца, као што је регулисано чланом 10.6 Модела уговора (поглавље VIII).</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sz w:val="24"/>
          <w:szCs w:val="24"/>
        </w:rPr>
        <w:t>9.1.2. Методологија за утврђивање остварене У</w:t>
      </w:r>
      <w:r>
        <w:rPr>
          <w:b/>
          <w:color w:val="000000"/>
          <w:sz w:val="24"/>
          <w:szCs w:val="24"/>
        </w:rPr>
        <w:t>штеде енергије и Финансијске уштеде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4"/>
          <w:szCs w:val="24"/>
        </w:rPr>
      </w:pPr>
      <w:r>
        <w:rPr>
          <w:color w:val="000000"/>
        </w:rPr>
        <w:t>Утврђивање да ли је остварена Гарантована уштеда се ради за сваки Обрачунски период (период од 12 календарских месеци током Периода гарантовања) на основу предатог годишњег извештаја за М&amp;В који се припрема у складу са П</w:t>
      </w:r>
      <w:r>
        <w:rPr>
          <w:color w:val="000000"/>
        </w:rPr>
        <w:t>ланом МиВ и чл. 7.11 Модела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4"/>
          <w:szCs w:val="24"/>
        </w:rPr>
      </w:pPr>
      <w:r>
        <w:rPr>
          <w:color w:val="000000"/>
        </w:rPr>
        <w:t>Понуда мора садржати предлог МиВ Плана као детаљни опис методологије обрачунавања Уштеде енергије и Финансијске уштеде за све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sz w:val="24"/>
          <w:szCs w:val="24"/>
        </w:rPr>
        <w:t>9.1.3. Референтна цена енергије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pPr>
      <w:r>
        <w:rPr>
          <w:color w:val="000000"/>
        </w:rPr>
        <w:t>Референтна цена енергије током реализације Моделауговора</w:t>
      </w:r>
      <w:r>
        <w:rPr>
          <w:color w:val="000000"/>
        </w:rPr>
        <w:t xml:space="preserve"> (поглавље VIII) је нето цена која је примењена у овој конкурсној документацији за електричну енергију са трошковима приступа мрежи од 7,965 динара (</w:t>
      </w:r>
      <w:r>
        <w:rPr>
          <w:color w:val="000000"/>
          <w:lang/>
        </w:rPr>
        <w:t>0,0678</w:t>
      </w:r>
      <w:r>
        <w:rPr>
          <w:color w:val="000000"/>
        </w:rPr>
        <w:t xml:space="preserve"> ЕУР по курсу од </w:t>
      </w:r>
      <w:r>
        <w:rPr>
          <w:color w:val="000000"/>
          <w:lang/>
        </w:rPr>
        <w:t>117,5253</w:t>
      </w:r>
      <w:r>
        <w:rPr>
          <w:color w:val="000000"/>
        </w:rPr>
        <w:t xml:space="preserve">,средњи курс евра НБС, на дан објављивања </w:t>
      </w:r>
      <w:r>
        <w:rPr>
          <w:color w:val="000000"/>
          <w:lang/>
        </w:rPr>
        <w:t>17.12</w:t>
      </w:r>
      <w:r>
        <w:rPr>
          <w:color w:val="000000"/>
        </w:rPr>
        <w:t>.2019.) за 1kWh. Она не садрж</w:t>
      </w:r>
      <w:r>
        <w:rPr>
          <w:color w:val="000000"/>
        </w:rPr>
        <w:t>и ПДВ, али садржи све накнаде и друге трошкове, обухваћене у обрачун цена енергије од стране Снабдевача енергијом.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4"/>
          <w:szCs w:val="24"/>
        </w:rPr>
      </w:pPr>
      <w:r>
        <w:rPr>
          <w:color w:val="000000"/>
        </w:rPr>
        <w:t>Референтна цена енергије је непромењива током читавог Периода гарантовања. Стога, промене у цени Енергије за време Периода гарантовања неће у</w:t>
      </w:r>
      <w:r>
        <w:rPr>
          <w:color w:val="000000"/>
        </w:rPr>
        <w:t>тицати на обрачунавање резултата рада Извршиоца и његове накнаде. Исто важи и за промене у важећим порезима (са изузетком ПДВ-а) који се тичу потрошње електричне енергије уколико су исти садржани у Референтним ценама енергије.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color w:val="000000"/>
          <w:sz w:val="24"/>
          <w:szCs w:val="24"/>
        </w:rPr>
        <w:t>9.1.4. Плаћање накнаде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4"/>
          <w:szCs w:val="24"/>
        </w:rPr>
      </w:pPr>
      <w:r>
        <w:rPr>
          <w:color w:val="000000"/>
        </w:rPr>
        <w:t xml:space="preserve">Од </w:t>
      </w:r>
      <w:r>
        <w:rPr>
          <w:color w:val="000000"/>
        </w:rPr>
        <w:t>почетка Периода гарантовања, Извршиоцу припада Основна накнада и Накнада за Оперативно и Превентивно одржавање.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4"/>
          <w:szCs w:val="24"/>
        </w:rPr>
      </w:pPr>
      <w:r>
        <w:rPr>
          <w:color w:val="000000"/>
        </w:rPr>
        <w:t>За сваки Обрачунски период у трајању од 12 месеци у току Периода гарантовања, врши се плаћање накнаде на крају сваког месеца у висини једне дван</w:t>
      </w:r>
      <w:r>
        <w:rPr>
          <w:color w:val="000000"/>
        </w:rPr>
        <w:t>аестине Годишње Основне накнаде и Накнаде за Оперативно и Превентивно одржавање (чл. 10.2 и 10.3 Модела уговора у поглављу VIII), увећано за ПДВ.</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На крају Обрачунског периода, Извршилац подноси Годишњи извештај о МиВ у складу са МиВ Планом. На основу подне</w:t>
      </w:r>
      <w:r>
        <w:rPr>
          <w:color w:val="000000"/>
        </w:rPr>
        <w:t>тог Годишњег извештаја о МиВ, утврђује се обавеза плаћања Додатне накнаде или Пенали, као што је регулисано чланом 10.5 и 10.6 Модела уговора (поглавље VIII):</w:t>
      </w:r>
    </w:p>
    <w:p w:rsidR="000F3F38" w:rsidRDefault="00BA208A">
      <w:pPr>
        <w:numPr>
          <w:ilvl w:val="0"/>
          <w:numId w:val="11"/>
        </w:numPr>
        <w:tabs>
          <w:tab w:val="left" w:pos="848"/>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0" w:line="240" w:lineRule="auto"/>
        <w:ind w:left="424" w:hanging="424"/>
        <w:jc w:val="both"/>
        <w:rPr>
          <w:color w:val="000000"/>
          <w:sz w:val="24"/>
          <w:szCs w:val="24"/>
        </w:rPr>
      </w:pPr>
      <w:r>
        <w:rPr>
          <w:color w:val="000000"/>
        </w:rPr>
        <w:t>Извршилац нема право на Додатну накнаду нити је обавезан да плати Пенале уколико је Финансијска у</w:t>
      </w:r>
      <w:r>
        <w:rPr>
          <w:color w:val="000000"/>
        </w:rPr>
        <w:t>штеда у Обрачунском периоду једнака Годишњој гарантованој уштеди, уз одступање до 5% навише или наниже;</w:t>
      </w:r>
    </w:p>
    <w:p w:rsidR="000F3F38" w:rsidRDefault="00BA208A">
      <w:pPr>
        <w:numPr>
          <w:ilvl w:val="0"/>
          <w:numId w:val="11"/>
        </w:numPr>
        <w:tabs>
          <w:tab w:val="left" w:pos="848"/>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0" w:line="240" w:lineRule="auto"/>
        <w:ind w:left="424" w:hanging="424"/>
        <w:jc w:val="both"/>
        <w:rPr>
          <w:color w:val="000000"/>
          <w:sz w:val="24"/>
          <w:szCs w:val="24"/>
        </w:rPr>
      </w:pPr>
      <w:r>
        <w:rPr>
          <w:color w:val="000000"/>
        </w:rPr>
        <w:lastRenderedPageBreak/>
        <w:t>Наручилац плаћа Додатну накнаду Извршиоцу за остварене Додатне уштеде у складу са чланом 10.5. Модела уговора;</w:t>
      </w:r>
    </w:p>
    <w:p w:rsidR="000F3F38" w:rsidRDefault="00BA208A">
      <w:pPr>
        <w:numPr>
          <w:ilvl w:val="0"/>
          <w:numId w:val="11"/>
        </w:numPr>
        <w:tabs>
          <w:tab w:val="left" w:pos="848"/>
          <w:tab w:val="left" w:pos="1132"/>
          <w:tab w:val="left" w:pos="1840"/>
          <w:tab w:val="left" w:pos="2548"/>
          <w:tab w:val="left" w:pos="3256"/>
          <w:tab w:val="left" w:pos="3964"/>
          <w:tab w:val="left" w:pos="4672"/>
          <w:tab w:val="left" w:pos="5380"/>
          <w:tab w:val="left" w:pos="6088"/>
          <w:tab w:val="left" w:pos="6796"/>
          <w:tab w:val="left" w:pos="7504"/>
          <w:tab w:val="left" w:pos="8212"/>
          <w:tab w:val="left" w:pos="8920"/>
          <w:tab w:val="left" w:pos="9628"/>
        </w:tabs>
        <w:spacing w:after="120" w:line="240" w:lineRule="auto"/>
        <w:ind w:left="424" w:hanging="424"/>
        <w:jc w:val="both"/>
        <w:rPr>
          <w:color w:val="000000"/>
          <w:sz w:val="24"/>
          <w:szCs w:val="24"/>
        </w:rPr>
      </w:pPr>
      <w:r>
        <w:rPr>
          <w:color w:val="000000"/>
        </w:rPr>
        <w:t>Извршилац плаћа Пенале Наручиоцу за неост</w:t>
      </w:r>
      <w:r>
        <w:rPr>
          <w:color w:val="000000"/>
        </w:rPr>
        <w:t>варене Гарантоване уштеде у складу са чланом 10.6.  Модела уговора.</w:t>
      </w:r>
    </w:p>
    <w:p w:rsidR="000F3F38" w:rsidRDefault="00BA208A">
      <w:pPr>
        <w:pStyle w:val="ListParagraph"/>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left="0"/>
        <w:jc w:val="both"/>
        <w:rPr>
          <w:color w:val="000000"/>
          <w:sz w:val="24"/>
          <w:szCs w:val="24"/>
        </w:rPr>
      </w:pPr>
      <w:r>
        <w:rPr>
          <w:color w:val="000000"/>
        </w:rPr>
        <w:t>Пенале за лош квалитет одржавања Извршилац плаћа након Периода извештавања, у року од 15 дана након што Уговорне стране потврде да Извршилац није постигао минимални број исправних сијалица</w:t>
      </w:r>
      <w:r>
        <w:rPr>
          <w:color w:val="000000"/>
        </w:rPr>
        <w:t xml:space="preserve"> у складу са чланом 10.6 Модела уговора (поглавље VIII).</w:t>
      </w:r>
    </w:p>
    <w:p w:rsidR="000F3F38" w:rsidRDefault="00BA208A">
      <w:pPr>
        <w:pStyle w:val="ListParagraph"/>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left="0"/>
        <w:jc w:val="both"/>
        <w:rPr>
          <w:color w:val="000000"/>
          <w:sz w:val="24"/>
          <w:szCs w:val="24"/>
        </w:rPr>
      </w:pPr>
      <w:r>
        <w:rPr>
          <w:color w:val="000000"/>
        </w:rPr>
        <w:t xml:space="preserve">Накнада за Интервентно одржавање се плаћа у року од 15 дана након извршених радова, који су договорени и потврђени од стране Наручиоца и Извршиоца, а према ценовнику из тачке 9.1.1. ове документације, у складу са </w:t>
      </w:r>
      <w:r>
        <w:t xml:space="preserve">чланом 10.4 Модела уговора </w:t>
      </w:r>
      <w:r>
        <w:rPr>
          <w:color w:val="000000"/>
        </w:rPr>
        <w:t>(поглавље VIII).</w:t>
      </w:r>
    </w:p>
    <w:p w:rsidR="000F3F38" w:rsidRDefault="00BA208A">
      <w:pPr>
        <w:pStyle w:val="ListParagraph"/>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left="0"/>
        <w:jc w:val="both"/>
        <w:rPr>
          <w:color w:val="000000"/>
          <w:sz w:val="20"/>
          <w:szCs w:val="20"/>
          <w:highlight w:val="white"/>
        </w:rPr>
      </w:pPr>
      <w:r>
        <w:rPr>
          <w:color w:val="000000"/>
          <w:highlight w:val="white"/>
        </w:rPr>
        <w:t>Наручилац је сагласан, као што је регулисано чланом 10.8 Модела уговора:</w:t>
      </w:r>
    </w:p>
    <w:p w:rsidR="000F3F38" w:rsidRDefault="00BA208A">
      <w:pPr>
        <w:pStyle w:val="ListParagraph"/>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0" w:line="240" w:lineRule="auto"/>
        <w:ind w:left="0"/>
        <w:jc w:val="both"/>
        <w:rPr>
          <w:color w:val="000000"/>
          <w:sz w:val="24"/>
          <w:szCs w:val="24"/>
        </w:rPr>
      </w:pPr>
      <w:r>
        <w:rPr>
          <w:color w:val="000000"/>
        </w:rPr>
        <w:t>-Да плати све доспеле новчане неспорне обавезе у року од 45 дана од дана пријема фактуре од Извршиоца;</w:t>
      </w:r>
    </w:p>
    <w:p w:rsidR="000F3F38" w:rsidRDefault="00BA208A">
      <w:pPr>
        <w:pStyle w:val="ListParagraph"/>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0" w:line="240" w:lineRule="auto"/>
        <w:ind w:left="0"/>
        <w:rPr>
          <w:color w:val="000000"/>
          <w:sz w:val="24"/>
          <w:szCs w:val="24"/>
        </w:rPr>
      </w:pPr>
      <w:r>
        <w:rPr>
          <w:color w:val="000000"/>
        </w:rPr>
        <w:t>-Да плати Извршиоцу камату на новчане неспорне обавезе, које нису плаћене у рок</w:t>
      </w:r>
      <w:r>
        <w:rPr>
          <w:color w:val="000000"/>
        </w:rPr>
        <w:t>у од 45 дана од дана пријема фактуре, у висини утврђеној законом којим се уређује затезна камата;</w:t>
      </w:r>
    </w:p>
    <w:p w:rsidR="000F3F38" w:rsidRDefault="00BA208A">
      <w:pPr>
        <w:pStyle w:val="ListParagraph"/>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0" w:line="240" w:lineRule="auto"/>
        <w:ind w:left="0"/>
        <w:jc w:val="both"/>
        <w:rPr>
          <w:color w:val="000000"/>
          <w:sz w:val="24"/>
          <w:szCs w:val="24"/>
        </w:rPr>
      </w:pPr>
      <w:r>
        <w:rPr>
          <w:color w:val="000000"/>
        </w:rPr>
        <w:t>-Да Извршилац има право да од Наручиоца захтева накнаду за кашњење у испуњавању новчане неспорне обавезе у износу утврђеном законом којим се уређују рокови из</w:t>
      </w:r>
      <w:r>
        <w:rPr>
          <w:color w:val="000000"/>
        </w:rPr>
        <w:t>мирења новчаних обавеза у комерцијалним трансакцијама између правних лица из јавног сектора и приватног сектора;</w:t>
      </w:r>
    </w:p>
    <w:p w:rsidR="000F3F38" w:rsidRDefault="00BA208A">
      <w:pPr>
        <w:pStyle w:val="ListParagraph"/>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120" w:line="240" w:lineRule="auto"/>
        <w:ind w:left="0"/>
        <w:jc w:val="both"/>
        <w:rPr>
          <w:color w:val="000000"/>
          <w:sz w:val="24"/>
          <w:szCs w:val="24"/>
        </w:rPr>
      </w:pPr>
      <w:r>
        <w:rPr>
          <w:color w:val="000000"/>
        </w:rPr>
        <w:t>-Да Извршилац има право на накнаду свих трошкова које је претрпео у комерцијалним трансакцијама када су оне у директној вези са извршавањем њег</w:t>
      </w:r>
      <w:r>
        <w:rPr>
          <w:color w:val="000000"/>
        </w:rPr>
        <w:t>ових Уговорних обавеза и са имплементацијом пројекта, а који трошкови су наступили као последица кашњења Наручиоца у испуњавању неспорних новчаних обавеза.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color w:val="000000"/>
          <w:sz w:val="24"/>
          <w:szCs w:val="24"/>
        </w:rPr>
        <w:t>9.2. Захтеви у погледу гарантног рока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Понуђач гарантује Наручиоцу за добро извршење посла и за </w:t>
      </w:r>
      <w:r>
        <w:rPr>
          <w:color w:val="000000"/>
        </w:rPr>
        <w:t>исправно функционисање ствари према Моделу уговора (уграђених активних елемената ЈО), као и да су радови и ствари: (а) нове и доброг квалитета (б) да немају недостатака у дизајну, материјалу или изради; и (в) да одговарају сврси.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Понуђач гарантује Наручиоц</w:t>
      </w:r>
      <w:r>
        <w:rPr>
          <w:color w:val="000000"/>
        </w:rPr>
        <w:t xml:space="preserve">у за добро извршење посла и исправно функционисање ствари од момента када започне Период гарантовања и траје до краја Уговорног периода. У случају замене опреме, новоуграђена опрема мора бити макар истог квалитета као и она која је замењена и биће предмет </w:t>
      </w:r>
      <w:r>
        <w:rPr>
          <w:color w:val="000000"/>
        </w:rPr>
        <w:t>гаранције дате у складу са чл.11.1.1.. и 11.1.2. Модела уговора (поглавље VIII).</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4"/>
          <w:szCs w:val="24"/>
        </w:rPr>
      </w:pPr>
      <w:r>
        <w:rPr>
          <w:color w:val="000000"/>
        </w:rPr>
        <w:t>Три месеца пре краја Уговорног периода, Уговорне стране ће заједнички обавити преглед МУЕ. У тренутку обављања прегледа све инсталиране МУЕ морају имати минимално 20% употребн</w:t>
      </w:r>
      <w:r>
        <w:rPr>
          <w:color w:val="000000"/>
        </w:rPr>
        <w:t>ог века предвиђеног упутствима произвођача.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color w:val="000000"/>
          <w:sz w:val="24"/>
          <w:szCs w:val="24"/>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color w:val="000000"/>
          <w:sz w:val="24"/>
          <w:szCs w:val="24"/>
        </w:rPr>
        <w:t>9.3. Захтев у погледу рока извршења енергетске услуге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Рок извршења предметне енергетске услуге одређује се према фазама извршења Модела уговора (поглавље VIII) на основу понуде Понуђача, с тим да:</w:t>
      </w:r>
    </w:p>
    <w:p w:rsidR="000F3F38" w:rsidRDefault="00BA208A">
      <w:pPr>
        <w:numPr>
          <w:ilvl w:val="0"/>
          <w:numId w:val="55"/>
        </w:numPr>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0" w:line="240" w:lineRule="auto"/>
        <w:ind w:left="389" w:hanging="389"/>
        <w:jc w:val="both"/>
        <w:rPr>
          <w:color w:val="000000"/>
          <w:sz w:val="24"/>
          <w:szCs w:val="24"/>
        </w:rPr>
      </w:pPr>
      <w:r>
        <w:rPr>
          <w:color w:val="000000"/>
        </w:rPr>
        <w:t>Припремни пери</w:t>
      </w:r>
      <w:r>
        <w:rPr>
          <w:color w:val="000000"/>
        </w:rPr>
        <w:t>од и Период имплементације заједно не могу трајати дуже од 6 месеци од дана закључења уговора;</w:t>
      </w:r>
    </w:p>
    <w:p w:rsidR="000F3F38" w:rsidRDefault="00BA208A">
      <w:pPr>
        <w:numPr>
          <w:ilvl w:val="0"/>
          <w:numId w:val="55"/>
        </w:numPr>
        <w:tabs>
          <w:tab w:val="left" w:pos="778"/>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pacing w:after="120" w:line="240" w:lineRule="auto"/>
        <w:ind w:left="389" w:hanging="389"/>
        <w:jc w:val="both"/>
        <w:rPr>
          <w:color w:val="000000"/>
          <w:sz w:val="24"/>
          <w:szCs w:val="24"/>
        </w:rPr>
      </w:pPr>
      <w:r>
        <w:rPr>
          <w:color w:val="000000"/>
        </w:rPr>
        <w:t>Период гарантовања траје 13 година, рачунато од крај</w:t>
      </w:r>
      <w:r>
        <w:t>а</w:t>
      </w:r>
      <w:r>
        <w:rPr>
          <w:color w:val="000000"/>
        </w:rPr>
        <w:t xml:space="preserve"> Периода имплементације до краја Уговорног периода;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sz w:val="24"/>
          <w:szCs w:val="24"/>
        </w:rPr>
        <w:t>9.4. Захтев у погледурока важења понуде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Рок важења </w:t>
      </w:r>
      <w:r>
        <w:rPr>
          <w:color w:val="000000"/>
        </w:rPr>
        <w:t>понуде не може бити краћи од 40 дана од дана отварања понуда.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lastRenderedPageBreak/>
        <w:t>У случају истека рока важења понуде, Наручилац је дужан да у писаном облику затражи од Понуђача продужење рока важења понуде.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Понуђач који прихвати захтев за продужење рока важења понуде на може</w:t>
      </w:r>
      <w:r>
        <w:rPr>
          <w:color w:val="000000"/>
        </w:rPr>
        <w:t xml:space="preserve"> мењати понуду.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10. ВАЛУТА И НАЧИН НА КОЈИ МОРА ДА СЕ НАВЕДЕ И ИЗРАЗИ ЦЕНА У ПОНУДИ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10.1. Валута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rPr>
          <w:color w:val="000000"/>
        </w:rPr>
      </w:pPr>
      <w:r>
        <w:rPr>
          <w:color w:val="000000"/>
        </w:rPr>
        <w:t>Цена може бити исказана у динарима или еврима (даље: EUR).</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rPr>
          <w:color w:val="000000"/>
        </w:rPr>
      </w:pPr>
      <w:r>
        <w:rPr>
          <w:color w:val="000000"/>
        </w:rPr>
        <w:t>Уколико је цена у понуди исказана у еврима, за прерачун у динаре користиће се средњи девизни курс На</w:t>
      </w:r>
      <w:r>
        <w:rPr>
          <w:color w:val="000000"/>
        </w:rPr>
        <w:t>родне Банке Србије на дан када је започето отварање понуде.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10.2. Начин исказивања цене у понуди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 xml:space="preserve">Цена мора бити исказана као </w:t>
      </w:r>
      <w:r>
        <w:rPr>
          <w:b/>
          <w:color w:val="000000"/>
        </w:rPr>
        <w:t xml:space="preserve">Нето садашња вредност укупних трошкова - </w:t>
      </w:r>
      <w:r>
        <w:rPr>
          <w:b/>
          <w:color w:val="000000"/>
          <w:sz w:val="24"/>
          <w:szCs w:val="24"/>
        </w:rPr>
        <w:t>NPV(C)</w:t>
      </w:r>
      <w:r>
        <w:rPr>
          <w:b/>
          <w:color w:val="000000"/>
        </w:rPr>
        <w:t>,</w:t>
      </w:r>
      <w:r>
        <w:rPr>
          <w:color w:val="000000"/>
        </w:rPr>
        <w:t xml:space="preserve"> без пореза на додату вредност, у току уговореног периода који је дефинисан у понуд</w:t>
      </w:r>
      <w:r>
        <w:rPr>
          <w:color w:val="000000"/>
        </w:rPr>
        <w:t>и, сагласно чл. 21. Закона о јавно-приватном партнерству и концесијама ("Сл.гласник РС" бр. 88/11, 15/2016 и 104/2016).</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У цену мора бити урачунато:</w:t>
      </w:r>
    </w:p>
    <w:p w:rsidR="000F3F38" w:rsidRDefault="00BA208A">
      <w:pPr>
        <w:numPr>
          <w:ilvl w:val="0"/>
          <w:numId w:val="56"/>
        </w:numPr>
        <w:tabs>
          <w:tab w:val="left" w:pos="786"/>
          <w:tab w:val="left" w:pos="1101"/>
          <w:tab w:val="left" w:pos="1809"/>
          <w:tab w:val="left" w:pos="2517"/>
          <w:tab w:val="left" w:pos="3225"/>
          <w:tab w:val="left" w:pos="3933"/>
          <w:tab w:val="left" w:pos="4641"/>
          <w:tab w:val="left" w:pos="5349"/>
          <w:tab w:val="left" w:pos="6057"/>
          <w:tab w:val="left" w:pos="6765"/>
          <w:tab w:val="left" w:pos="7473"/>
          <w:tab w:val="left" w:pos="8181"/>
          <w:tab w:val="left" w:pos="8889"/>
          <w:tab w:val="left" w:pos="9597"/>
        </w:tabs>
        <w:spacing w:after="0" w:line="240" w:lineRule="auto"/>
        <w:ind w:left="393" w:hanging="393"/>
        <w:jc w:val="both"/>
        <w:rPr>
          <w:color w:val="000000"/>
          <w:sz w:val="24"/>
          <w:szCs w:val="24"/>
        </w:rPr>
      </w:pPr>
      <w:r>
        <w:rPr>
          <w:color w:val="000000"/>
        </w:rPr>
        <w:t xml:space="preserve">Садашња вредност укупне Гарантоване Финансијске уштеде у корист Наручиоца у току трајања Периода </w:t>
      </w:r>
      <w:r>
        <w:rPr>
          <w:color w:val="000000"/>
        </w:rPr>
        <w:t>гарантовања, без ПДВ - PV(R)</w:t>
      </w:r>
    </w:p>
    <w:p w:rsidR="000F3F38" w:rsidRDefault="00BA208A">
      <w:pPr>
        <w:numPr>
          <w:ilvl w:val="0"/>
          <w:numId w:val="56"/>
        </w:num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24"/>
        </w:tabs>
        <w:spacing w:after="0" w:line="240" w:lineRule="auto"/>
        <w:ind w:left="360" w:hanging="360"/>
        <w:jc w:val="both"/>
        <w:rPr>
          <w:color w:val="000000"/>
          <w:sz w:val="24"/>
          <w:szCs w:val="24"/>
        </w:rPr>
      </w:pPr>
      <w:r>
        <w:rPr>
          <w:color w:val="000000"/>
        </w:rPr>
        <w:t>Садашња вредност укупне Годишње Основне накнаде и Накнаде за одржавање у корист Понуђача у току Периода гарантовања, без ПДВ - PV(C)</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Обрачун цене мора бити извршен по формули: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left="708"/>
        <w:rPr>
          <w:color w:val="000000"/>
          <w:sz w:val="20"/>
          <w:szCs w:val="20"/>
        </w:rPr>
      </w:pPr>
      <w:r>
        <w:rPr>
          <w:color w:val="000000"/>
        </w:rPr>
        <w:t xml:space="preserve">NPV(C) = PV(R) - PV(C)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 xml:space="preserve">За обрачун цене применити </w:t>
      </w:r>
      <w:r>
        <w:rPr>
          <w:color w:val="000000"/>
        </w:rPr>
        <w:t>дисконтну стопу од 3%.</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За обрачун цене користити Образац структуре цене на основу понуде, који је саставни део конкурсне документације (образац 10 у поглављу IX).</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Цена је фиксна и не може се мењати.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Акоје у понуди исказана неуобичајенa ниска цена, Наручила</w:t>
      </w:r>
      <w:r>
        <w:rPr>
          <w:color w:val="000000"/>
        </w:rPr>
        <w:t>ц ће поступити у складу са чланом 92. Закона.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11. ОБЕЗБЕЂИВАЊЕ ИСПРАВНИХ ПОДАТАКА О ПОРЕСКИМ ОБАВЕЗАМА, ЗАШТИТИ ЖИВОТНЕ СРЕДИНЕ, ЗАШТИТИ ПРИ ЗАПОШЉАВАЊУ, УСЛОВИМА РАДА И СЛ., У ВЕЗИ СА ИЗВРШЕЊЕМ УГОВОРА О ЈАВНОЈ НАБАВЦИ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Подаци о пореским обавезама се могу </w:t>
      </w:r>
      <w:r>
        <w:rPr>
          <w:color w:val="000000"/>
        </w:rPr>
        <w:t>добити у Пореској управи, Министарства финансија и Министарства привреде.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Подаци о заштити животне средине се могу добити у Агенцији за заштиту животне средине, у Министарству пољопривреде и заштите животне средине и у Покрајинском секретаријату за урбаниз</w:t>
      </w:r>
      <w:r>
        <w:rPr>
          <w:color w:val="000000"/>
        </w:rPr>
        <w:t>ам, градитељство и заштиту животне средине АП Војводине.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Подаци о заштити при запошљавању и условима рада се могу добити у Министарству рада запошљавања и социјалне политике и у Покрајинском секретаријату за привреду, запошљавање и равноправност полова АП </w:t>
      </w:r>
      <w:r>
        <w:rPr>
          <w:color w:val="000000"/>
        </w:rPr>
        <w:t xml:space="preserve">Војводине.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Подаци о испуњеним условима безбедности и здравља на раду се могу добити од надлежне Инспекције рада.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lastRenderedPageBreak/>
        <w:t>12. ПОДАЦИ О ВРСТИ, САДРЖИНИ, НАЧИНУ ПОДНОШЕЊА, ВИСИНИ И РОКОВИМА ОБЕЗБЕЂЕЊА ИСПУЊЕЊА ОБАВЕЗА ПОНУЂАЧА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sz w:val="20"/>
          <w:szCs w:val="20"/>
        </w:rPr>
      </w:pPr>
      <w:r>
        <w:rPr>
          <w:color w:val="000000"/>
        </w:rPr>
        <w:t xml:space="preserve">Понуђач је дужан да уз понуду достави </w:t>
      </w:r>
      <w:r>
        <w:rPr>
          <w:b/>
          <w:color w:val="000000"/>
        </w:rPr>
        <w:t>с</w:t>
      </w:r>
      <w:r>
        <w:rPr>
          <w:b/>
          <w:color w:val="000000"/>
        </w:rPr>
        <w:t xml:space="preserve">редство финансијског обезбеђења за озбиљност понуде и то оригиналну банкарску гаранцију за озбиљност понуде са клаузулом неопозива, безусловна и платива на први позив и без права </w:t>
      </w:r>
      <w:r>
        <w:rPr>
          <w:b/>
        </w:rPr>
        <w:t xml:space="preserve">приговора у износу </w:t>
      </w:r>
      <w:r>
        <w:rPr>
          <w:b/>
          <w:color w:val="000000"/>
        </w:rPr>
        <w:t>од 3% од вредности понуде без ПДВ-а</w:t>
      </w:r>
      <w:r>
        <w:rPr>
          <w:color w:val="000000"/>
        </w:rPr>
        <w:t>,</w:t>
      </w:r>
      <w:r>
        <w:t xml:space="preserve"> са </w:t>
      </w:r>
      <w:r>
        <w:rPr>
          <w:color w:val="000000"/>
        </w:rPr>
        <w:t>роком важења од на</w:t>
      </w:r>
      <w:r>
        <w:rPr>
          <w:color w:val="000000"/>
        </w:rPr>
        <w:t xml:space="preserve">јмање 30 дана дужим од рока важности понуде. Банкарска гаранција не може да садржи додатне услове за исплату, краће рокове, мању вредност. </w:t>
      </w:r>
      <w:r>
        <w:rPr>
          <w:b/>
          <w:color w:val="000000"/>
        </w:rPr>
        <w:t xml:space="preserve">Средство финансијског обезбеђења за озбиљност понуде </w:t>
      </w:r>
      <w:r>
        <w:rPr>
          <w:color w:val="000000"/>
        </w:rPr>
        <w:t>се доставља ради заштите Наручиоца који ће активирати средство ф</w:t>
      </w:r>
      <w:r>
        <w:rPr>
          <w:color w:val="000000"/>
        </w:rPr>
        <w:t>инансијског обезбеђења уколико:</w:t>
      </w:r>
    </w:p>
    <w:p w:rsidR="000F3F38" w:rsidRDefault="00BA208A">
      <w:pPr>
        <w:numPr>
          <w:ilvl w:val="0"/>
          <w:numId w:val="13"/>
        </w:num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720" w:hanging="360"/>
        <w:jc w:val="both"/>
        <w:rPr>
          <w:color w:val="000000"/>
          <w:sz w:val="20"/>
          <w:szCs w:val="20"/>
        </w:rPr>
      </w:pPr>
      <w:r>
        <w:rPr>
          <w:color w:val="000000"/>
        </w:rPr>
        <w:t>Изабрани понуђач одустане од дате понуде или одустане од закључења уговора,</w:t>
      </w:r>
    </w:p>
    <w:p w:rsidR="000F3F38" w:rsidRDefault="00BA208A">
      <w:pPr>
        <w:numPr>
          <w:ilvl w:val="0"/>
          <w:numId w:val="13"/>
        </w:num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720" w:hanging="360"/>
        <w:jc w:val="both"/>
        <w:rPr>
          <w:color w:val="000000"/>
          <w:sz w:val="20"/>
          <w:szCs w:val="20"/>
        </w:rPr>
      </w:pPr>
      <w:r>
        <w:rPr>
          <w:color w:val="000000"/>
        </w:rPr>
        <w:t>Понуђач одбије да плати трошкове испитивања узорка које је доставио уз понуду, а за које се покаже да испитивани параметри одступају од захтеваних,</w:t>
      </w:r>
    </w:p>
    <w:p w:rsidR="000F3F38" w:rsidRDefault="00BA208A">
      <w:pPr>
        <w:numPr>
          <w:ilvl w:val="0"/>
          <w:numId w:val="13"/>
        </w:num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709" w:hanging="360"/>
        <w:jc w:val="both"/>
        <w:rPr>
          <w:color w:val="000000"/>
          <w:sz w:val="20"/>
          <w:szCs w:val="20"/>
        </w:rPr>
      </w:pPr>
      <w:r>
        <w:rPr>
          <w:color w:val="000000"/>
        </w:rPr>
        <w:t>Понуђач повуче, опозове или измени понуду након истека рока за подношење понуда,</w:t>
      </w:r>
    </w:p>
    <w:p w:rsidR="000F3F38" w:rsidRDefault="00BA208A">
      <w:pPr>
        <w:numPr>
          <w:ilvl w:val="0"/>
          <w:numId w:val="13"/>
        </w:num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720" w:hanging="360"/>
        <w:jc w:val="both"/>
        <w:rPr>
          <w:color w:val="000000"/>
          <w:sz w:val="20"/>
          <w:szCs w:val="20"/>
        </w:rPr>
      </w:pPr>
      <w:r>
        <w:rPr>
          <w:color w:val="000000"/>
        </w:rPr>
        <w:t>Изабрани понуђач не потпише благовремено Уговор о јавној набавци,</w:t>
      </w:r>
    </w:p>
    <w:p w:rsidR="000F3F38" w:rsidRDefault="00BA208A">
      <w:pPr>
        <w:numPr>
          <w:ilvl w:val="0"/>
          <w:numId w:val="13"/>
        </w:num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720" w:hanging="360"/>
        <w:jc w:val="both"/>
        <w:rPr>
          <w:color w:val="000000"/>
        </w:rPr>
      </w:pPr>
      <w:r>
        <w:rPr>
          <w:color w:val="000000"/>
        </w:rPr>
        <w:t>Понуђач прикаже лажне податке у понуди</w:t>
      </w:r>
    </w:p>
    <w:p w:rsidR="000F3F38" w:rsidRDefault="00BA208A">
      <w:pPr>
        <w:numPr>
          <w:ilvl w:val="0"/>
          <w:numId w:val="13"/>
        </w:num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80" w:line="240" w:lineRule="auto"/>
        <w:ind w:left="720" w:hanging="360"/>
        <w:jc w:val="both"/>
        <w:rPr>
          <w:color w:val="000000"/>
          <w:sz w:val="20"/>
          <w:szCs w:val="20"/>
        </w:rPr>
      </w:pPr>
      <w:r>
        <w:rPr>
          <w:color w:val="000000"/>
        </w:rPr>
        <w:t>Изабрани понуђач (Добављач) не достави средство обезбеђења за добро из</w:t>
      </w:r>
      <w:r>
        <w:rPr>
          <w:color w:val="000000"/>
        </w:rPr>
        <w:t>вршење посла у складу са захтевима из конкурсне документације и Уговора.</w:t>
      </w:r>
    </w:p>
    <w:p w:rsidR="000F3F38" w:rsidRDefault="00BA208A">
      <w:pPr>
        <w:pStyle w:val="ListParagraph"/>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00" w:line="240" w:lineRule="auto"/>
        <w:ind w:left="0"/>
        <w:jc w:val="both"/>
        <w:rPr>
          <w:color w:val="000000"/>
          <w:sz w:val="20"/>
          <w:szCs w:val="20"/>
        </w:rPr>
      </w:pPr>
      <w:r>
        <w:rPr>
          <w:color w:val="000000"/>
        </w:rPr>
        <w:t>Наручилац ће вратити средства финансијског обезбеђења за озбиљност понуде оним понуђачима са којима није закључен уговор и то 15 дана по закључењу уговора са Изабраним понуђачем. Нару</w:t>
      </w:r>
      <w:r>
        <w:rPr>
          <w:color w:val="000000"/>
        </w:rPr>
        <w:t xml:space="preserve">чилац </w:t>
      </w:r>
      <w:r>
        <w:t xml:space="preserve">ће Изабраном понуђачувратити средство финансијског обезбеђења за озбиљност понуде након потписивања уговора,са условом да Изабрани понуђач достави банкарску гаранцију за добро извршење посла у Припремном периоду и периоду Имплементације у року од 15 </w:t>
      </w:r>
      <w:r>
        <w:t>дана од дана потписивања јавног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sz w:val="20"/>
          <w:szCs w:val="20"/>
        </w:rPr>
      </w:pPr>
      <w:r>
        <w:t>Изабрани понуђач је дужан да у року од петнаест (15) дана од дана закључења Уговора (поглавље VIII) достави средство финансисјког обезбеђења за добро извршење посла у Припремном периоду и Периоду имплементације и то</w:t>
      </w:r>
      <w:r>
        <w:t xml:space="preserve"> оригинал банкарску гаранцију за добро извршење посла са </w:t>
      </w:r>
      <w:r>
        <w:rPr>
          <w:color w:val="000000"/>
        </w:rPr>
        <w:t>клаузулом неопозива, безусловна и платива на први позив и без права приговора у висини од 3% од висине Гарантоване уштеде за сваки Обрачунски период без обрачунатог ПДВ-а, са роком</w:t>
      </w:r>
      <w:r>
        <w:t xml:space="preserve"> важења најмање 30 </w:t>
      </w:r>
      <w:r>
        <w:t>дана дужим од истека предвиђеног Периода имплементације. Банкарска гаранција не може да садржи додатне услове за исплату, краће рокове, мању вредност. Средство финансисјког обезбеђења за добро извршење посла у Периоду имплементације се доставља у циљу обез</w:t>
      </w:r>
      <w:r>
        <w:t>беђења извршења активности у Припремном периоду и Периоду имплементације из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pPr>
      <w:r>
        <w:t xml:space="preserve">Изабрани понуђач је дужан да најкасније 15 дана пре почетка сваке године из Периода гарантовања (поглавље VIII) достави валидно средство финансисјког обезбеђења за добро извршење посла у Периоду гарантовања и то банкарску гаранцију за добро извршење посла </w:t>
      </w:r>
      <w:r>
        <w:t xml:space="preserve">са клаузулом неопозива, безусловна и платива на први позив и без права приговора у </w:t>
      </w:r>
      <w:r>
        <w:rPr>
          <w:color w:val="000000"/>
        </w:rPr>
        <w:t>висини од 2% од Гарантоване уштеде за сваки Обрачунски период без обрачунатог ПДВ-а са роком важења најмање 30 дана дужим од истека годишњег периода за који гарантује. Изабр</w:t>
      </w:r>
      <w:r>
        <w:rPr>
          <w:color w:val="000000"/>
        </w:rPr>
        <w:t xml:space="preserve">ани понуђач је обавезан да за сваки годишњи период гарантовања достави гореописана средства обезбеђења најкасније 15 дана пре почетка тог годишњег периода гарантовања са роком важења 30 дана дужим од рока тог годишњег периода гарантовања до истека уговора </w:t>
      </w:r>
      <w:r>
        <w:rPr>
          <w:color w:val="000000"/>
        </w:rPr>
        <w:t xml:space="preserve">(за сваку годину гарантовања нова гаранција са вредношћу 2% од вредности годишње уштеде за сваки </w:t>
      </w:r>
      <w:r>
        <w:t>и обнавља се сваке године до истека уговора).Банкарска гаранција не може да садржи додатне услове за исплату, краће рокове, мању вредност. Средство финансијско</w:t>
      </w:r>
      <w:r>
        <w:t>г обезбеђења за добро извршење посла у Периоду гарантовања се доставља у циљу обезбеђења остварења гарантоване уштеде и за осигурање плаћања пенала у случају да се гарантована уштеда не оствари у току Периода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lastRenderedPageBreak/>
        <w:t xml:space="preserve">13. ЗАШТИТА ПОВЕРЉИВОСТИ ПОДАТАКА </w:t>
      </w:r>
      <w:r>
        <w:rPr>
          <w:b/>
          <w:color w:val="000000"/>
        </w:rPr>
        <w:t xml:space="preserve">КОЈЕ НАРУЧИЛАЦ СТАВЉА ПОНУЂАЧИМА НА РАСПОЛАГАЊЕ, УКЉУЧУЈУЋИ И ЊИХОВЕ ПОДИЗВОЂАЧЕ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rPr>
      </w:pPr>
      <w:r>
        <w:rPr>
          <w:color w:val="000000"/>
        </w:rPr>
        <w:t>Предметна набавка не садржи поверљиве информације које Наручилац ставља на располагање.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14. ДОДАТНЕ ИНФОРМАЦИЈЕ У ВЕЗИ СА ПРИПРЕМАЊЕМ ПОНУДЕ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
        <w:t>Заинтересовано лице може, у писан</w:t>
      </w:r>
      <w:r>
        <w:t xml:space="preserve">ом облику </w:t>
      </w:r>
      <w:r>
        <w:rPr>
          <w:i/>
        </w:rPr>
        <w:t xml:space="preserve">путем електронске поште на e-mail: </w:t>
      </w:r>
      <w:hyperlink r:id="rId20">
        <w:r>
          <w:rPr>
            <w:rStyle w:val="InternetLink"/>
            <w:vanish/>
            <w:webHidden/>
            <w:color w:val="00000A"/>
          </w:rPr>
          <w:t>javnenabavkeousid@gmail.com</w:t>
        </w:r>
      </w:hyperlink>
      <w:r>
        <w:t xml:space="preserve"> </w:t>
      </w:r>
      <w:r>
        <w:rPr>
          <w:i/>
        </w:rPr>
        <w:t>,</w:t>
      </w:r>
      <w:r>
        <w:t>тражити од Наручиоца додатне информације или појашњења у вези са припремањем понуде, најкасније 5 (пет) дана пре истека рока за по</w:t>
      </w:r>
      <w:r>
        <w:t>дношење понуде.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u w:val="single"/>
        </w:rPr>
      </w:pPr>
      <w:r>
        <w:t xml:space="preserve">Наручилац ће заинтересованом лицу у року од 3 (три) дана од дана пријема захтева за додатним информацијама или појашњењима конкурсне документације, одговор доставити у писаном облику и истовремено ће ту информацију објавити на Порталу </w:t>
      </w:r>
      <w:r>
        <w:t>јавних набавки и на својој интернет страници. Захтеви за додатним информацијама или појашњењима конкурсне документације, који стигну до 14,00 часова, сматрају се да су стигли у току дана, а они који стигну након 14,00 часова сматрају се да су стигли са сле</w:t>
      </w:r>
      <w:r>
        <w:t>дећим даном.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
        <w:t>Додатне информације или појашњења упућују се са напоменом „Захтев за додатним информацијама или појашњењима конкурсне документације, ЈН бр. 404-23/2019.</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Ако Наручилац измени или допуни конкурсну документацију 8 или мање дана пре истека рока за</w:t>
      </w:r>
      <w:r>
        <w:rPr>
          <w:color w:val="000000"/>
        </w:rPr>
        <w:t xml:space="preserve"> подношење понуда, дужан је да продужи рок за подношење понуда и објави обавештење о продужењу рока за подношење понуда.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По истеку рока предвиђеног за подношење понуда Наручилац не може да мења нити да допуњује конкурсну документацију.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Тражење додатних</w:t>
      </w:r>
      <w:r>
        <w:rPr>
          <w:color w:val="000000"/>
        </w:rPr>
        <w:t xml:space="preserve"> информација или појашњења у вези са припремањем понуде телефоном није дозвољено.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Комуникација у поступку јавне набавке врши се искључиво на начин одређен чланом 20. Закона.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 xml:space="preserve">15. ДОДАТНА ОБЈАШЊЕЊА ОД ПОНУЂАЧА ПОСЛЕ ОТВАРАЊА ПОНУДА И КОНТРОЛА КОД ПОНУЂАЧА </w:t>
      </w:r>
      <w:r>
        <w:rPr>
          <w:b/>
          <w:color w:val="000000"/>
        </w:rPr>
        <w:t xml:space="preserve">ОДНОСНО ЊЕГОВОГ ПОДИЗВОЂАЧА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После отварања понуда Наручилац може приликом стручне оцене понуда да у писаном облику захтева од Понуђача додатна објашњења која ће му помоћи при прегледу, вредновању и упоређивању понуда, а може да врши контролу (увид) код По</w:t>
      </w:r>
      <w:r>
        <w:rPr>
          <w:color w:val="000000"/>
        </w:rPr>
        <w:t xml:space="preserve">нуђача, односно његовог подизвођача (члан 93. Закона). </w:t>
      </w:r>
    </w:p>
    <w:p w:rsidR="000F3F38" w:rsidRDefault="00BA208A">
      <w:pPr>
        <w:tabs>
          <w:tab w:val="left" w:pos="12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Уколико Наручилац оцени да су потребна додатна објашњења или је потребно извршити 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w:t>
      </w:r>
      <w:r>
        <w:rPr>
          <w:color w:val="000000"/>
        </w:rPr>
        <w:t xml:space="preserve">(увид) код Понуђача, као и код његовог подизвођача. </w:t>
      </w:r>
    </w:p>
    <w:p w:rsidR="000F3F38" w:rsidRDefault="00BA208A">
      <w:pPr>
        <w:tabs>
          <w:tab w:val="left" w:pos="12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0F3F38" w:rsidRDefault="00BA208A">
      <w:pPr>
        <w:tabs>
          <w:tab w:val="left" w:pos="12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У случају разлике између јединичне и укупне цене, меродавна </w:t>
      </w:r>
      <w:r>
        <w:rPr>
          <w:color w:val="000000"/>
        </w:rPr>
        <w:t>је јединична цена.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rPr>
      </w:pPr>
      <w:r>
        <w:rPr>
          <w:color w:val="000000"/>
        </w:rPr>
        <w:t xml:space="preserve">Ако се Понуђач не сагласи са исправком рачунских грешака, Наручилац ће његову понуду одбити као неприхватљиву.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16. КРИТЕРИЈУМИ ЗА ДОДЕЛУ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lastRenderedPageBreak/>
        <w:t xml:space="preserve">Избор најбоље понуде биће извршен применом критеријума </w:t>
      </w:r>
      <w:r>
        <w:rPr>
          <w:b/>
          <w:color w:val="000000"/>
        </w:rPr>
        <w:t>“Економски најповољнија понуда“</w:t>
      </w:r>
      <w:r>
        <w:rPr>
          <w:color w:val="000000"/>
        </w:rPr>
        <w:t xml:space="preserve"> која</w:t>
      </w:r>
      <w:r>
        <w:rPr>
          <w:color w:val="000000"/>
        </w:rPr>
        <w:t xml:space="preserve"> подразумева </w:t>
      </w:r>
      <w:r>
        <w:rPr>
          <w:b/>
          <w:color w:val="000000"/>
        </w:rPr>
        <w:t xml:space="preserve">највишу понуђену Нето садашњу вредност укупних трошкова уговора. </w:t>
      </w:r>
      <w:r>
        <w:rPr>
          <w:color w:val="000000"/>
        </w:rPr>
        <w:t>Елементи критеријума за доделу уговора су:</w:t>
      </w:r>
    </w:p>
    <w:p w:rsidR="000F3F38" w:rsidRDefault="00BA208A">
      <w:pPr>
        <w:numPr>
          <w:ilvl w:val="0"/>
          <w:numId w:val="57"/>
        </w:numPr>
        <w:tabs>
          <w:tab w:val="left" w:pos="1506"/>
          <w:tab w:val="left" w:pos="2169"/>
          <w:tab w:val="left" w:pos="2877"/>
          <w:tab w:val="left" w:pos="3585"/>
          <w:tab w:val="left" w:pos="4293"/>
          <w:tab w:val="left" w:pos="5001"/>
          <w:tab w:val="left" w:pos="5709"/>
          <w:tab w:val="left" w:pos="6417"/>
          <w:tab w:val="left" w:pos="7125"/>
          <w:tab w:val="left" w:pos="7833"/>
          <w:tab w:val="left" w:pos="8541"/>
          <w:tab w:val="left" w:pos="9249"/>
          <w:tab w:val="left" w:pos="9957"/>
        </w:tabs>
        <w:spacing w:after="240" w:line="240" w:lineRule="auto"/>
        <w:contextualSpacing/>
        <w:jc w:val="both"/>
        <w:rPr>
          <w:color w:val="000000"/>
          <w:sz w:val="24"/>
          <w:szCs w:val="24"/>
        </w:rPr>
      </w:pPr>
      <w:r>
        <w:rPr>
          <w:b/>
          <w:color w:val="000000"/>
        </w:rPr>
        <w:t>Нето садашња вредност укупних трошкова уговора</w:t>
      </w:r>
      <w:r>
        <w:rPr>
          <w:color w:val="000000"/>
        </w:rPr>
        <w:t xml:space="preserve"> у динарима или еврима, која је обрачуната сагласно упутству у поглављу VI тачки 10.2 кон</w:t>
      </w:r>
      <w:r>
        <w:rPr>
          <w:color w:val="000000"/>
        </w:rPr>
        <w:t>курсне документације;</w:t>
      </w:r>
    </w:p>
    <w:p w:rsidR="000F3F38" w:rsidRDefault="000F3F38">
      <w:pPr>
        <w:tabs>
          <w:tab w:val="left" w:pos="1506"/>
          <w:tab w:val="left" w:pos="2169"/>
          <w:tab w:val="left" w:pos="2877"/>
          <w:tab w:val="left" w:pos="3585"/>
          <w:tab w:val="left" w:pos="4293"/>
          <w:tab w:val="left" w:pos="5001"/>
          <w:tab w:val="left" w:pos="5709"/>
          <w:tab w:val="left" w:pos="6417"/>
          <w:tab w:val="left" w:pos="7125"/>
          <w:tab w:val="left" w:pos="7833"/>
          <w:tab w:val="left" w:pos="8541"/>
          <w:tab w:val="left" w:pos="9249"/>
          <w:tab w:val="left" w:pos="9957"/>
        </w:tabs>
        <w:spacing w:after="240" w:line="240" w:lineRule="auto"/>
        <w:ind w:left="360"/>
        <w:contextualSpacing/>
        <w:jc w:val="both"/>
        <w:rPr>
          <w:color w:val="000000"/>
          <w:sz w:val="24"/>
          <w:szCs w:val="24"/>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17. ЕЛЕМЕНТИ КРИТЕРИЈУМА ЗА ДОДЕЛУ УГОВОРА КАДА ПОСТОЈЕ ДВЕ ИЛИ ВИШЕ ПОНУДА СА ЈЕДНАКИМ БРОЈЕМ ПОНДЕРА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Уколико две или више понуда имају исту Укупну вредност понуде, као најповољнија биће изабрана понуда оног понуђача који је понудио</w:t>
      </w:r>
      <w:r>
        <w:rPr>
          <w:color w:val="000000"/>
        </w:rPr>
        <w:t xml:space="preserve"> највишу Гарантовану уштеду годишње потрошње електричне енергије.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18. КОРИШЋЕЊЕ ПАТЕНТА И ОДГОВОРНОСТ ЗА ПОВРЕДУ ЗАШТИЋЕНИХ ПРАВА ИНТЕЛЕКТУАЛНЕ СВОЈИНЕ ТРЕЋИХ ЛИЦА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Накнаду за коришћење патената, као и одговорност за повреду заштићених права интелектуалне с</w:t>
      </w:r>
      <w:r>
        <w:rPr>
          <w:color w:val="000000"/>
        </w:rPr>
        <w:t>војине трећих лица сноси Понуђач.</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 xml:space="preserve">19. НАЧИН И РОК ЗА ПОДНОШЕЊЕ ЗАХТЕВА ЗА ЗАШТИТУ ПРАВА ПОНУЂАЧА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Захтев за заштиту права може да поднесе Понуђач, односно свако заинтресовано лице које има интерес за доделу уговора у конкретном поступку јавне набавке и кој</w:t>
      </w:r>
      <w:r>
        <w:rPr>
          <w:color w:val="000000"/>
        </w:rPr>
        <w:t xml:space="preserve">и је претрпео или би могао да претрпи штету због поступања наручиоца противно одредбама Закона о јавним набавкама.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
        <w:rPr>
          <w:color w:val="000000"/>
        </w:rPr>
        <w:t>Захтев за заштиту права подноси се Републичкој комисији, а предаје Наручиоцу. Примерак захтева за заштиту права подносилац истовремено доста</w:t>
      </w:r>
      <w:r>
        <w:rPr>
          <w:color w:val="000000"/>
        </w:rPr>
        <w:t xml:space="preserve">вља Републичкој комисији. Захтев за заштиту права се доставља непосредно, електронском поштом на </w:t>
      </w:r>
      <w:hyperlink r:id="rId21">
        <w:r>
          <w:rPr>
            <w:rStyle w:val="InternetLink"/>
            <w:vanish/>
            <w:webHidden/>
            <w:color w:val="0000FF"/>
          </w:rPr>
          <w:t>javnenabavkeousid@gmail.com</w:t>
        </w:r>
      </w:hyperlink>
      <w:r>
        <w:rPr>
          <w:color w:val="0000FF"/>
        </w:rPr>
        <w:t xml:space="preserve"> </w:t>
      </w:r>
      <w:r>
        <w:rPr>
          <w:color w:val="000000"/>
        </w:rPr>
        <w:t>или препорученом пошиљком са повратницом. Захтев за заштиту права се може подне</w:t>
      </w:r>
      <w:r>
        <w:rPr>
          <w:color w:val="000000"/>
        </w:rPr>
        <w:t>ти у току целог поступка јавне набавке, против сваке радње Наручиоца, осим уколико Законом није другачије одређено. О поднетом захтеву за заштиту права Наручилац објављује обавештење о поднетом захтеву на Порталу јавних набавки и на својој интернет страниц</w:t>
      </w:r>
      <w:r>
        <w:rPr>
          <w:color w:val="000000"/>
        </w:rPr>
        <w:t>и, најкасније у року од 2 (два) дана од дана пријема захтева.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w:t>
      </w:r>
      <w:r>
        <w:rPr>
          <w:color w:val="000000"/>
        </w:rPr>
        <w:t>ручиоца најкасније 7 (седам) дана пре истека рока за подношење понуда, без обзира на начин достављања и уколико је подносилац захтева у складу са чланом 63 став 2. Закона указао наручиоцу на евентуалне недостатке и неправилности, а наручилац их није отклон</w:t>
      </w:r>
      <w:r>
        <w:rPr>
          <w:color w:val="000000"/>
        </w:rPr>
        <w:t xml:space="preserve">ио. У том случају подношења захтева за заштиту права долази до застоја рока за подношење понуда.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После доношења одлуке о додели уговора из чл.108. Закона или одлуке о обустави поступка јавне набавке из чл.109. Закона, рок за подношење захтева за заштиту п</w:t>
      </w:r>
      <w:r>
        <w:rPr>
          <w:color w:val="000000"/>
        </w:rPr>
        <w:t xml:space="preserve">рава је 10 (десет) дана од дана објављивања одлуке на Порталу јавних набавки.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Захтевом за заштиту права не могу се оспоравати радње Наручиоца предузете у поступку јавне набавке ако су подносиоцу захтева били или могли бити познати разлози за његово поднош</w:t>
      </w:r>
      <w:r>
        <w:rPr>
          <w:color w:val="000000"/>
        </w:rPr>
        <w:t xml:space="preserve">ење пре истека рока за подношење понуда, а Подносилац захтева га није поднео пре истека тог рока.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Ако је у истом поступку јавне набавке поново поднет захтев за заштиту права од стране истог подносиоца захтева, у том захтеву се не могу оспоравати радње нар</w:t>
      </w:r>
      <w:r>
        <w:rPr>
          <w:color w:val="000000"/>
        </w:rPr>
        <w:t xml:space="preserve">учиоца за које је подносилац захтева знао или могао знати приликом подношења претходног захтева.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lastRenderedPageBreak/>
        <w:t>Подносилац захтева за заштиту права је дужан да на рачун буџета Републике Србије уплати</w:t>
      </w:r>
      <w:r>
        <w:rPr>
          <w:color w:val="000000"/>
        </w:rPr>
        <w:br/>
        <w:t>таксу од 250.000,00 динара, ако се захтев за заштиту права подноси пре</w:t>
      </w:r>
      <w:r>
        <w:rPr>
          <w:color w:val="000000"/>
        </w:rPr>
        <w:t xml:space="preserve"> отварања понуда и ако се захтев за заштиту права подноси након отварања понуда. Подносилац захтева за заштиту права је дужан да уплати наведену таксу на следећи начин: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40" w:line="240" w:lineRule="auto"/>
        <w:jc w:val="both"/>
        <w:rPr>
          <w:color w:val="000000"/>
          <w:sz w:val="24"/>
          <w:szCs w:val="24"/>
        </w:rPr>
      </w:pPr>
      <w:r>
        <w:rPr>
          <w:color w:val="000000"/>
        </w:rPr>
        <w:t xml:space="preserve">текући (жиро) рачун: </w:t>
      </w:r>
      <w:r>
        <w:rPr>
          <w:color w:val="000000"/>
        </w:rPr>
        <w:tab/>
        <w:t>840-30678845-06</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40" w:line="240" w:lineRule="auto"/>
        <w:jc w:val="both"/>
        <w:rPr>
          <w:color w:val="000000"/>
          <w:sz w:val="24"/>
          <w:szCs w:val="24"/>
        </w:rPr>
      </w:pPr>
      <w:r>
        <w:rPr>
          <w:color w:val="000000"/>
        </w:rPr>
        <w:t>шифра плаћања: 153 или 253</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40" w:line="240" w:lineRule="auto"/>
        <w:jc w:val="both"/>
        <w:rPr>
          <w:color w:val="000000"/>
          <w:sz w:val="24"/>
          <w:szCs w:val="24"/>
        </w:rPr>
      </w:pPr>
      <w:r>
        <w:rPr>
          <w:color w:val="000000"/>
        </w:rPr>
        <w:t xml:space="preserve">позив на број: </w:t>
      </w:r>
      <w:r>
        <w:rPr>
          <w:color w:val="000000"/>
        </w:rPr>
        <w:tab/>
      </w:r>
      <w:r>
        <w:rPr>
          <w:color w:val="000000"/>
        </w:rPr>
        <w:t>подаци о броју/ознаци јавне набавке поводом које се подноси захтев</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4"/>
          <w:szCs w:val="24"/>
        </w:rPr>
      </w:pPr>
      <w:r>
        <w:rPr>
          <w:color w:val="000000"/>
        </w:rPr>
        <w:t xml:space="preserve">сврха уплате: </w:t>
      </w:r>
      <w:r>
        <w:rPr>
          <w:color w:val="000000"/>
        </w:rPr>
        <w:tab/>
        <w:t>Такса за ЗЗП, назив наручиоца, број или друга ознака конкретне јавне набавке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40" w:line="240" w:lineRule="auto"/>
        <w:jc w:val="both"/>
        <w:rPr>
          <w:color w:val="000000"/>
          <w:sz w:val="24"/>
          <w:szCs w:val="24"/>
        </w:rPr>
      </w:pPr>
      <w:r>
        <w:rPr>
          <w:color w:val="000000"/>
        </w:rPr>
        <w:t xml:space="preserve">корисник: </w:t>
      </w:r>
      <w:r>
        <w:rPr>
          <w:color w:val="000000"/>
        </w:rPr>
        <w:tab/>
        <w:t xml:space="preserve">буџет Републике Србије.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Као доказ о уплати таксе у смислу члана 151. став 1 тачка 6.</w:t>
      </w:r>
      <w:r>
        <w:rPr>
          <w:color w:val="000000"/>
        </w:rPr>
        <w:t xml:space="preserve"> Закона прихватиће се Потврда о извршеној уплати таксе издата и оверена од стране банке са датумом извршења налога или оверен и потписан Налог за уплату /први примерак/.</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color w:val="000000"/>
        </w:rPr>
        <w:t>Поступак заштите права понуђача регулисан је одредбама чл.138.–167. Закона.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rPr>
          <w:color w:val="000000"/>
          <w:sz w:val="20"/>
          <w:szCs w:val="20"/>
        </w:rPr>
      </w:pPr>
      <w:r>
        <w:rPr>
          <w:b/>
          <w:color w:val="000000"/>
        </w:rPr>
        <w:t xml:space="preserve">20. РОК У </w:t>
      </w:r>
      <w:r>
        <w:rPr>
          <w:b/>
          <w:color w:val="000000"/>
        </w:rPr>
        <w:t>КОЈЕМ ЋЕ УГОВОР БИТИ ЗАКЉУЧЕН</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Уговор о јавној набавци ће бити закључен са Понуђачем којем је додељен уговор у року од 8 дана од дана протека рока за подношење захтева за заштиту права из члана 149. Закона.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r>
        <w:rPr>
          <w:color w:val="000000"/>
        </w:rPr>
        <w:t>Уколико је поднета само једна понуда Наручилац мо</w:t>
      </w:r>
      <w:r>
        <w:rPr>
          <w:color w:val="000000"/>
        </w:rPr>
        <w:t xml:space="preserve">же закључити уговор пре истека рока за подношење захтева за заштиту права, у складу са чл.112. ст.2. тач.5. Закона.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Уколико најповољнији понуђач на листи одбије да потпише уговор, наручилац може потписивати уговор са следећим најбољим понуђачем који испуњ</w:t>
      </w:r>
      <w:r>
        <w:rPr>
          <w:color w:val="000000"/>
        </w:rPr>
        <w:t>ава услове.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b/>
          <w:color w:val="000000"/>
        </w:rPr>
      </w:pPr>
      <w:r>
        <w:rPr>
          <w:b/>
          <w:color w:val="000000"/>
        </w:rPr>
        <w:t>21. ИЗМЕНЕ ТОКОМ ТРАЈАЊА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Након закључења уговора о јавној набавци наручилац ће дозволити измене уговора уколико се повећа обим предмета јавне набавке, због непредвиђених околности, с тим да се вредност уговора може повећати максимално д</w:t>
      </w:r>
      <w:r>
        <w:rPr>
          <w:color w:val="000000"/>
        </w:rPr>
        <w:t>о 5% од укупне вредности првобитно закљученог уговора, при чему укупна вредност повећања уговора не може да буде већа од вредности из члана 39. став 1. Закона.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Након закључења уговора о јавној набавци наручилац може да дозволи промену цене и других битних </w:t>
      </w:r>
      <w:r>
        <w:rPr>
          <w:color w:val="000000"/>
        </w:rPr>
        <w:t xml:space="preserve">елемената уговора из објективних разлога: </w:t>
      </w:r>
    </w:p>
    <w:p w:rsidR="000F3F38" w:rsidRDefault="00BA208A">
      <w:pPr>
        <w:numPr>
          <w:ilvl w:val="0"/>
          <w:numId w:val="58"/>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contextualSpacing/>
        <w:jc w:val="both"/>
        <w:rPr>
          <w:color w:val="000000"/>
        </w:rPr>
      </w:pPr>
      <w:r>
        <w:rPr>
          <w:color w:val="000000"/>
        </w:rPr>
        <w:t xml:space="preserve">Уколико наступе оне околности за које наручилац и добављач нису знали нити могли да знају у моменту закључења Уговора, те сходно томе нису у могућности да у потпуности изврше Уговором преузете обавезе. </w:t>
      </w:r>
    </w:p>
    <w:p w:rsidR="000F3F38" w:rsidRDefault="00BA208A">
      <w:pPr>
        <w:numPr>
          <w:ilvl w:val="0"/>
          <w:numId w:val="58"/>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contextualSpacing/>
        <w:jc w:val="both"/>
        <w:rPr>
          <w:color w:val="000000"/>
        </w:rPr>
      </w:pPr>
      <w:r>
        <w:rPr>
          <w:color w:val="000000"/>
        </w:rPr>
        <w:t xml:space="preserve">Уколико наступе оне околности дефинисане као виша сила (поплаве, пожар, земљотрес...), а које су проузроковале немогућност испуњења уговорених обавеза уговорних страна у уговором одређеном року. </w:t>
      </w:r>
    </w:p>
    <w:p w:rsidR="000F3F38" w:rsidRDefault="00BA208A">
      <w:pPr>
        <w:numPr>
          <w:ilvl w:val="0"/>
          <w:numId w:val="58"/>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contextualSpacing/>
        <w:jc w:val="both"/>
        <w:rPr>
          <w:color w:val="000000"/>
        </w:rPr>
      </w:pPr>
      <w:r>
        <w:rPr>
          <w:color w:val="000000"/>
        </w:rPr>
        <w:t>Уколико наступе све оне околности које представљају основ за</w:t>
      </w:r>
      <w:r>
        <w:rPr>
          <w:color w:val="000000"/>
        </w:rPr>
        <w:t xml:space="preserve"> измену Уговора и у интересу су наручиоца. </w:t>
      </w:r>
    </w:p>
    <w:p w:rsidR="000F3F38" w:rsidRDefault="00BA208A">
      <w:pPr>
        <w:numPr>
          <w:ilvl w:val="0"/>
          <w:numId w:val="58"/>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contextualSpacing/>
        <w:jc w:val="both"/>
        <w:rPr>
          <w:color w:val="000000"/>
        </w:rPr>
      </w:pPr>
      <w:r>
        <w:rPr>
          <w:color w:val="000000"/>
        </w:rPr>
        <w:t xml:space="preserve">Уколико наступе све оне околности предвиђене посебним прописима. </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left="360"/>
        <w:contextualSpacing/>
        <w:jc w:val="both"/>
        <w:rPr>
          <w:color w:val="000000"/>
        </w:rPr>
      </w:pPr>
    </w:p>
    <w:p w:rsidR="000F3F38" w:rsidRDefault="00BA208A">
      <w:pPr>
        <w:jc w:val="both"/>
        <w:rPr>
          <w:b/>
          <w:highlight w:val="white"/>
        </w:rPr>
      </w:pPr>
      <w:r>
        <w:rPr>
          <w:b/>
          <w:color w:val="000000"/>
        </w:rPr>
        <w:t>22.</w:t>
      </w:r>
      <w:r>
        <w:rPr>
          <w:b/>
          <w:shd w:val="clear" w:color="auto" w:fill="FFFFFF"/>
        </w:rPr>
        <w:t xml:space="preserve"> ОБАВЕШТЕЊЕ ДА ПРИЛИКОМ САЧИЊАВАЊА ПОНУДЕ УПОТРЕБА ПЕЧАТА НИЈЕ ОБАВЕЗНА</w:t>
      </w:r>
      <w:r>
        <w:rPr>
          <w:b/>
        </w:rPr>
        <w:br/>
      </w:r>
      <w:r>
        <w:rPr>
          <w:shd w:val="clear" w:color="auto" w:fill="FFFFFF"/>
        </w:rPr>
        <w:t>На основу Правилника о допуни правилника о обавезним елементима конкур</w:t>
      </w:r>
      <w:r>
        <w:rPr>
          <w:shd w:val="clear" w:color="auto" w:fill="FFFFFF"/>
        </w:rPr>
        <w:t>сне документације у поступцима јавних набавки и начину доказивања испуњености услова ("Сл. гласник РС", бр. 41/2019 - на снази од 19.06.2019.године - даље: допуна Правилника) приликом сачињавања понуде употреба печата није обавезна.</w:t>
      </w:r>
    </w:p>
    <w:p w:rsidR="000F3F38" w:rsidRDefault="000F3F38">
      <w:pPr>
        <w:spacing w:after="160" w:line="259" w:lineRule="auto"/>
        <w:rPr>
          <w:color w:val="000000"/>
        </w:rPr>
      </w:pPr>
    </w:p>
    <w:p w:rsidR="000F3F38" w:rsidRDefault="00BA208A">
      <w:pPr>
        <w:spacing w:after="160" w:line="259" w:lineRule="auto"/>
        <w:rPr>
          <w:color w:val="000000"/>
        </w:rPr>
      </w:pPr>
      <w:r>
        <w:lastRenderedPageBreak/>
        <w:br w:type="page"/>
      </w:r>
    </w:p>
    <w:p w:rsidR="000F3F38" w:rsidRDefault="00BA208A">
      <w:pPr>
        <w:pStyle w:val="Heading3"/>
        <w:jc w:val="center"/>
      </w:pPr>
      <w:bookmarkStart w:id="12" w:name="_Toc21283376"/>
      <w:bookmarkEnd w:id="12"/>
      <w:r>
        <w:lastRenderedPageBreak/>
        <w:t>VII ОПШТИ ПОДАЦИ О П</w:t>
      </w:r>
      <w:r>
        <w:t>ОНУЂАЧУ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rPr>
          <w:color w:val="000000"/>
        </w:rPr>
        <w:t xml:space="preserve">Понуда бр ______ од ______2019.године за </w:t>
      </w:r>
      <w:r>
        <w:t>Јавну набавку за избор приватног партнера и доделу jавног уговора о јавно-приватном партнерству зазамену дела постојећих светиљки јавног осветљења са новим LED светиљкама применом мера уштеде енергије на тер</w:t>
      </w:r>
      <w:r>
        <w:t>иторији општине Шид ЈН бр. 404-23/2019 .</w:t>
      </w:r>
      <w:r>
        <w:rPr>
          <w:color w:val="000000"/>
        </w:rPr>
        <w:t>Рок важења понуде је ____ дана.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r>
        <w:rPr>
          <w:b/>
          <w:color w:val="000000"/>
        </w:rPr>
        <w:t>ОБРАЗАЦ 1 – ОПШТИ ПОДАЦИ О ПОНУЂАЧУ</w:t>
      </w:r>
    </w:p>
    <w:tbl>
      <w:tblPr>
        <w:tblW w:w="9307" w:type="dxa"/>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6" w:type="dxa"/>
          <w:right w:w="36" w:type="dxa"/>
        </w:tblCellMar>
        <w:tblLook w:val="0000"/>
      </w:tblPr>
      <w:tblGrid>
        <w:gridCol w:w="4882"/>
        <w:gridCol w:w="4425"/>
      </w:tblGrid>
      <w:tr w:rsidR="000F3F38">
        <w:trPr>
          <w:trHeight w:val="60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360" w:lineRule="auto"/>
              <w:jc w:val="both"/>
            </w:pPr>
            <w:r>
              <w:rPr>
                <w:color w:val="000000"/>
              </w:rPr>
              <w:t>Назив Понуђача:</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60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360" w:lineRule="auto"/>
              <w:jc w:val="both"/>
            </w:pPr>
            <w:r>
              <w:rPr>
                <w:color w:val="000000"/>
              </w:rPr>
              <w:t>Адреса Понуђача:</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60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360" w:lineRule="auto"/>
              <w:jc w:val="both"/>
            </w:pPr>
            <w:r>
              <w:rPr>
                <w:color w:val="000000"/>
              </w:rPr>
              <w:t>Матични број Понуђача:</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73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240" w:lineRule="auto"/>
              <w:jc w:val="both"/>
              <w:rPr>
                <w:color w:val="000000"/>
                <w:sz w:val="20"/>
                <w:szCs w:val="20"/>
              </w:rPr>
            </w:pPr>
            <w:r>
              <w:rPr>
                <w:color w:val="000000"/>
              </w:rPr>
              <w:t>Порески идентификациони број понуђача (ПИБ):</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60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360" w:lineRule="auto"/>
              <w:jc w:val="both"/>
            </w:pPr>
            <w:r>
              <w:rPr>
                <w:color w:val="000000"/>
              </w:rPr>
              <w:t>Име особе за контакт:</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60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360" w:lineRule="auto"/>
              <w:jc w:val="both"/>
            </w:pPr>
            <w:r>
              <w:rPr>
                <w:color w:val="000000"/>
              </w:rPr>
              <w:t xml:space="preserve">Електронска </w:t>
            </w:r>
            <w:r>
              <w:rPr>
                <w:color w:val="000000"/>
              </w:rPr>
              <w:t>адреса Понуђача (e-mail):</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60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360" w:lineRule="auto"/>
              <w:jc w:val="both"/>
            </w:pPr>
            <w:r>
              <w:rPr>
                <w:color w:val="000000"/>
              </w:rPr>
              <w:t>Телефон:</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60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360" w:lineRule="auto"/>
              <w:jc w:val="both"/>
            </w:pPr>
            <w:r>
              <w:rPr>
                <w:color w:val="000000"/>
              </w:rPr>
              <w:t>Телефакс:</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60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360" w:lineRule="auto"/>
              <w:jc w:val="both"/>
            </w:pPr>
            <w:r>
              <w:rPr>
                <w:color w:val="000000"/>
              </w:rPr>
              <w:t>Број рачуна Понуђача и назив банке:</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607"/>
        </w:trPr>
        <w:tc>
          <w:tcPr>
            <w:tcW w:w="4881"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after="0" w:line="360" w:lineRule="auto"/>
              <w:jc w:val="both"/>
            </w:pPr>
            <w:r>
              <w:rPr>
                <w:color w:val="000000"/>
              </w:rPr>
              <w:t>Лице овлашћено за потписивање уговора</w:t>
            </w:r>
          </w:p>
        </w:tc>
        <w:tc>
          <w:tcPr>
            <w:tcW w:w="442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r>
        <w:rPr>
          <w:b/>
          <w:color w:val="000000"/>
        </w:rPr>
        <w:t xml:space="preserve">ОБРАЗАЦ 2 – ПОНУДУ ПОДНОСИ: </w:t>
      </w:r>
    </w:p>
    <w:tbl>
      <w:tblPr>
        <w:tblW w:w="9282" w:type="dxa"/>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6" w:type="dxa"/>
          <w:right w:w="36" w:type="dxa"/>
        </w:tblCellMar>
        <w:tblLook w:val="0000"/>
      </w:tblPr>
      <w:tblGrid>
        <w:gridCol w:w="9282"/>
      </w:tblGrid>
      <w:tr w:rsidR="000F3F38">
        <w:trPr>
          <w:trHeight w:val="260"/>
        </w:trPr>
        <w:tc>
          <w:tcPr>
            <w:tcW w:w="9282"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before="120" w:after="120" w:line="240" w:lineRule="auto"/>
              <w:jc w:val="center"/>
            </w:pPr>
            <w:r>
              <w:rPr>
                <w:color w:val="000000"/>
              </w:rPr>
              <w:t xml:space="preserve">А) САМОСТАЛНО </w:t>
            </w:r>
          </w:p>
        </w:tc>
      </w:tr>
      <w:tr w:rsidR="000F3F38">
        <w:trPr>
          <w:trHeight w:val="260"/>
        </w:trPr>
        <w:tc>
          <w:tcPr>
            <w:tcW w:w="9282"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before="120" w:after="120" w:line="240" w:lineRule="auto"/>
              <w:jc w:val="center"/>
            </w:pPr>
            <w:r>
              <w:rPr>
                <w:color w:val="000000"/>
              </w:rPr>
              <w:t>Б) СА ПОДИЗВОЂАЧЕМ</w:t>
            </w:r>
          </w:p>
        </w:tc>
      </w:tr>
      <w:tr w:rsidR="000F3F38">
        <w:trPr>
          <w:trHeight w:val="260"/>
        </w:trPr>
        <w:tc>
          <w:tcPr>
            <w:tcW w:w="9282"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before="120" w:after="120" w:line="240" w:lineRule="auto"/>
              <w:jc w:val="center"/>
            </w:pPr>
            <w:r>
              <w:rPr>
                <w:color w:val="000000"/>
              </w:rPr>
              <w:t>В) КАО ЗАЈЕДНИЧКУ ПОНУДУ</w:t>
            </w: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i/>
          <w:color w:val="000000"/>
          <w:sz w:val="20"/>
          <w:szCs w:val="20"/>
        </w:rPr>
        <w:t xml:space="preserve">Напомена: </w:t>
      </w:r>
      <w:r>
        <w:rPr>
          <w:i/>
          <w:color w:val="000000"/>
          <w:sz w:val="20"/>
          <w:szCs w:val="20"/>
        </w:rPr>
        <w:t xml:space="preserve">Заокружити начин </w:t>
      </w:r>
      <w:r>
        <w:rPr>
          <w:i/>
          <w:color w:val="000000"/>
          <w:sz w:val="20"/>
          <w:szCs w:val="20"/>
        </w:rPr>
        <w:t>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BA208A">
      <w:pPr>
        <w:rPr>
          <w:b/>
          <w:color w:val="000000"/>
        </w:rPr>
      </w:pPr>
      <w:r>
        <w:br w:type="page"/>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color w:val="000000"/>
        </w:rPr>
        <w:lastRenderedPageBreak/>
        <w:t xml:space="preserve">ОБРАЗАЦ 3 – ПОДАЦИ О ПОДИЗВОЂАЧУ </w:t>
      </w:r>
    </w:p>
    <w:tbl>
      <w:tblPr>
        <w:tblW w:w="9282" w:type="dxa"/>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6" w:type="dxa"/>
          <w:right w:w="36" w:type="dxa"/>
        </w:tblCellMar>
        <w:tblLook w:val="0000"/>
      </w:tblPr>
      <w:tblGrid>
        <w:gridCol w:w="465"/>
        <w:gridCol w:w="4199"/>
        <w:gridCol w:w="4618"/>
      </w:tblGrid>
      <w:tr w:rsidR="000F3F38">
        <w:trPr>
          <w:trHeight w:val="280"/>
        </w:trPr>
        <w:tc>
          <w:tcPr>
            <w:tcW w:w="465" w:type="dxa"/>
            <w:vMerge w:val="restart"/>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jc w:val="both"/>
            </w:pPr>
            <w:r>
              <w:rPr>
                <w:color w:val="000000"/>
              </w:rPr>
              <w:t>1)</w:t>
            </w: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Назив Подизвођача:</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28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Адреса:</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28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Матични број:</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28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Порески идентификациони број:</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28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Име особе за контакт:</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50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both"/>
              <w:rPr>
                <w:color w:val="000000"/>
                <w:sz w:val="20"/>
                <w:szCs w:val="20"/>
              </w:rPr>
            </w:pPr>
            <w:r>
              <w:rPr>
                <w:color w:val="000000"/>
              </w:rPr>
              <w:t>Проценат укупне вредности набавке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који ће извршити Подизвођач:</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62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both"/>
              <w:rPr>
                <w:color w:val="000000"/>
                <w:sz w:val="20"/>
                <w:szCs w:val="20"/>
              </w:rPr>
            </w:pPr>
            <w:r>
              <w:rPr>
                <w:color w:val="000000"/>
              </w:rPr>
              <w:t>Део предмета набавке који ће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извршити Подизвођач:</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280"/>
        </w:trPr>
        <w:tc>
          <w:tcPr>
            <w:tcW w:w="465" w:type="dxa"/>
            <w:vMerge w:val="restart"/>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jc w:val="both"/>
            </w:pPr>
            <w:r>
              <w:rPr>
                <w:color w:val="000000"/>
              </w:rPr>
              <w:t>2)</w:t>
            </w: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Назив Подизвођача:</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28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Адреса:</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28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Матични број:</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28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Порески</w:t>
            </w:r>
            <w:r>
              <w:rPr>
                <w:color w:val="000000"/>
              </w:rPr>
              <w:t xml:space="preserve"> идентификациони број:</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28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Име особе за контакт:</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50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both"/>
              <w:rPr>
                <w:color w:val="000000"/>
                <w:sz w:val="20"/>
                <w:szCs w:val="20"/>
              </w:rPr>
            </w:pPr>
            <w:r>
              <w:rPr>
                <w:color w:val="000000"/>
              </w:rPr>
              <w:t>Проценат укупне вредности набавке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који ће извршити Подизвођач:</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500"/>
        </w:trPr>
        <w:tc>
          <w:tcPr>
            <w:tcW w:w="465"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4199"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both"/>
              <w:rPr>
                <w:color w:val="000000"/>
                <w:sz w:val="20"/>
                <w:szCs w:val="20"/>
              </w:rPr>
            </w:pPr>
            <w:r>
              <w:rPr>
                <w:color w:val="000000"/>
              </w:rPr>
              <w:t>Део предмета набавке који ће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извршити Подизвођач:</w:t>
            </w:r>
          </w:p>
        </w:tc>
        <w:tc>
          <w:tcPr>
            <w:tcW w:w="461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i/>
          <w:color w:val="000000"/>
        </w:rPr>
        <w:t xml:space="preserve">Напомена: </w:t>
      </w:r>
      <w:r>
        <w:rPr>
          <w:i/>
          <w:color w:val="000000"/>
        </w:rPr>
        <w:t xml:space="preserve">Табелу „Подаци о подизвођачу“ попуњавају само они понуђачи који подносе  </w:t>
      </w:r>
      <w:r>
        <w:rPr>
          <w:i/>
          <w:color w:val="000000"/>
        </w:rPr>
        <w:t>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color w:val="000000"/>
        </w:rPr>
        <w:t xml:space="preserve">ОБРАЗАЦ 4 – ПОДАЦИ О УЧЕСНИКУ У ЗАЈЕДНИЧКОЈ </w:t>
      </w:r>
      <w:r>
        <w:rPr>
          <w:b/>
          <w:color w:val="000000"/>
        </w:rPr>
        <w:t>ПОНУДИ</w:t>
      </w:r>
    </w:p>
    <w:tbl>
      <w:tblPr>
        <w:tblW w:w="9462" w:type="dxa"/>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6" w:type="dxa"/>
          <w:right w:w="36" w:type="dxa"/>
        </w:tblCellMar>
        <w:tblLook w:val="0000"/>
      </w:tblPr>
      <w:tblGrid>
        <w:gridCol w:w="474"/>
        <w:gridCol w:w="3993"/>
        <w:gridCol w:w="4995"/>
      </w:tblGrid>
      <w:tr w:rsidR="000F3F38">
        <w:trPr>
          <w:trHeight w:val="771"/>
        </w:trPr>
        <w:tc>
          <w:tcPr>
            <w:tcW w:w="47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jc w:val="both"/>
            </w:pPr>
            <w:r>
              <w:rPr>
                <w:color w:val="000000"/>
              </w:rPr>
              <w:t>1)</w:t>
            </w: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both"/>
              <w:rPr>
                <w:color w:val="000000"/>
                <w:sz w:val="20"/>
                <w:szCs w:val="20"/>
              </w:rPr>
            </w:pPr>
            <w:r>
              <w:rPr>
                <w:color w:val="000000"/>
              </w:rPr>
              <w:t>Назив учесника у заједничкој понуди:</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Адреса:</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Матичниброј:</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Порески идентификациони број:</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Име особе за контакт:</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803"/>
        </w:trPr>
        <w:tc>
          <w:tcPr>
            <w:tcW w:w="47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jc w:val="both"/>
            </w:pPr>
            <w:r>
              <w:rPr>
                <w:color w:val="000000"/>
              </w:rPr>
              <w:t>2)</w:t>
            </w: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both"/>
              <w:rPr>
                <w:color w:val="000000"/>
                <w:sz w:val="20"/>
                <w:szCs w:val="20"/>
              </w:rPr>
            </w:pPr>
            <w:r>
              <w:rPr>
                <w:color w:val="000000"/>
              </w:rPr>
              <w:t>Назив учесника у заједничкој понуди:</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Адреса:</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Матични број:</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Порески идентификациони број:</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 xml:space="preserve">Име особе за </w:t>
            </w:r>
            <w:r>
              <w:rPr>
                <w:color w:val="000000"/>
              </w:rPr>
              <w:t>контакт:</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803"/>
        </w:trPr>
        <w:tc>
          <w:tcPr>
            <w:tcW w:w="47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jc w:val="both"/>
            </w:pPr>
            <w:r>
              <w:rPr>
                <w:color w:val="000000"/>
              </w:rPr>
              <w:t>3)</w:t>
            </w: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both"/>
              <w:rPr>
                <w:color w:val="000000"/>
                <w:sz w:val="20"/>
                <w:szCs w:val="20"/>
              </w:rPr>
            </w:pPr>
            <w:r>
              <w:rPr>
                <w:color w:val="000000"/>
              </w:rPr>
              <w:t>Назив учесника у заједничкој понуди:</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Адреса:</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Матични број:</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Порески идентификациони број:</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Име особе за контакт:</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803"/>
        </w:trPr>
        <w:tc>
          <w:tcPr>
            <w:tcW w:w="47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360" w:lineRule="auto"/>
              <w:jc w:val="both"/>
            </w:pPr>
            <w:r>
              <w:rPr>
                <w:color w:val="000000"/>
              </w:rPr>
              <w:t>4)</w:t>
            </w: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both"/>
              <w:rPr>
                <w:color w:val="000000"/>
                <w:sz w:val="20"/>
                <w:szCs w:val="20"/>
              </w:rPr>
            </w:pPr>
            <w:r>
              <w:rPr>
                <w:color w:val="000000"/>
              </w:rPr>
              <w:t>Назив учесника у заједничкој понуди:</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Адреса:</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Матични број:</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Порески идентификациони број:</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r w:rsidR="000F3F38">
        <w:trPr>
          <w:trHeight w:val="449"/>
        </w:trPr>
        <w:tc>
          <w:tcPr>
            <w:tcW w:w="474" w:type="dxa"/>
            <w:vMerge/>
            <w:tcBorders>
              <w:top w:val="single" w:sz="4" w:space="0" w:color="000001"/>
              <w:left w:val="single" w:sz="4" w:space="0" w:color="000001"/>
              <w:bottom w:val="single" w:sz="4" w:space="0" w:color="000001"/>
              <w:right w:val="single" w:sz="4" w:space="0" w:color="000001"/>
            </w:tcBorders>
            <w:shd w:val="clear" w:color="auto" w:fill="FFFFFF"/>
            <w:tcMar>
              <w:left w:w="6" w:type="dxa"/>
            </w:tcMar>
            <w:vAlign w:val="center"/>
          </w:tcPr>
          <w:p w:rsidR="000F3F38" w:rsidRDefault="000F3F38">
            <w:pPr>
              <w:widowControl w:val="0"/>
              <w:spacing w:after="0"/>
            </w:pPr>
          </w:p>
        </w:tc>
        <w:tc>
          <w:tcPr>
            <w:tcW w:w="3993"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360" w:lineRule="auto"/>
              <w:jc w:val="both"/>
            </w:pPr>
            <w:r>
              <w:rPr>
                <w:color w:val="000000"/>
              </w:rPr>
              <w:t xml:space="preserve">Име особе за </w:t>
            </w:r>
            <w:r>
              <w:rPr>
                <w:color w:val="000000"/>
              </w:rPr>
              <w:t>контакт:</w:t>
            </w:r>
          </w:p>
        </w:tc>
        <w:tc>
          <w:tcPr>
            <w:tcW w:w="499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rPr>
      </w:pPr>
      <w:r>
        <w:rPr>
          <w:b/>
          <w:i/>
          <w:color w:val="000000"/>
        </w:rPr>
        <w:t xml:space="preserve">Напомена: </w:t>
      </w:r>
      <w:r>
        <w:rPr>
          <w:i/>
          <w:color w:val="000000"/>
        </w:rPr>
        <w:t xml:space="preserve">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w:t>
      </w:r>
      <w:r>
        <w:rPr>
          <w:i/>
          <w:color w:val="000000"/>
        </w:rPr>
        <w:t>копира у довољном броју примерака, да се попуни и достави за сваког понуђача који је учесник у заједничкој понуди.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color w:val="000000"/>
        </w:rPr>
        <w:t>ОБРАЗАЦ 5 –</w:t>
      </w:r>
      <w:r>
        <w:rPr>
          <w:b/>
          <w:color w:val="000000"/>
          <w:szCs w:val="24"/>
        </w:rPr>
        <w:t>ИСПУЊЕНОСТ УСЛОВА ЗА УЧЕШЋЕ У ЈАВНОЈ НАБАВЦИ</w:t>
      </w:r>
      <w:r>
        <w:rPr>
          <w:b/>
          <w:color w:val="000000"/>
          <w:sz w:val="20"/>
        </w:rPr>
        <w:tab/>
      </w:r>
    </w:p>
    <w:tbl>
      <w:tblPr>
        <w:tblW w:w="8938" w:type="dxa"/>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46" w:type="dxa"/>
          <w:right w:w="76" w:type="dxa"/>
        </w:tblCellMar>
        <w:tblLook w:val="0000"/>
      </w:tblPr>
      <w:tblGrid>
        <w:gridCol w:w="527"/>
        <w:gridCol w:w="4895"/>
        <w:gridCol w:w="1296"/>
        <w:gridCol w:w="2220"/>
      </w:tblGrid>
      <w:tr w:rsidR="000F3F38">
        <w:trPr>
          <w:trHeight w:val="500"/>
        </w:trPr>
        <w:tc>
          <w:tcPr>
            <w:tcW w:w="5421" w:type="dxa"/>
            <w:gridSpan w:val="2"/>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jc w:val="center"/>
              <w:rPr>
                <w:b/>
                <w:color w:val="000000"/>
                <w:sz w:val="20"/>
                <w:szCs w:val="20"/>
              </w:rPr>
            </w:pPr>
            <w:r>
              <w:rPr>
                <w:b/>
                <w:color w:val="000000"/>
                <w:sz w:val="20"/>
                <w:szCs w:val="20"/>
              </w:rPr>
              <w:t>Услов и доказ</w:t>
            </w:r>
          </w:p>
          <w:p w:rsidR="000F3F38" w:rsidRDefault="00BA208A">
            <w:pPr>
              <w:spacing w:before="40" w:after="40" w:line="240" w:lineRule="auto"/>
              <w:jc w:val="center"/>
              <w:rPr>
                <w:b/>
              </w:rPr>
            </w:pPr>
            <w:r>
              <w:rPr>
                <w:b/>
                <w:color w:val="000000"/>
                <w:sz w:val="20"/>
                <w:szCs w:val="20"/>
              </w:rPr>
              <w:t>Сагласно чл.75. и 76. Закона</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40" w:after="40" w:line="240" w:lineRule="auto"/>
              <w:jc w:val="center"/>
              <w:rPr>
                <w:b/>
              </w:rPr>
            </w:pPr>
            <w:r>
              <w:rPr>
                <w:b/>
                <w:color w:val="000000"/>
                <w:sz w:val="20"/>
                <w:szCs w:val="20"/>
              </w:rPr>
              <w:t>Датум/број</w:t>
            </w: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jc w:val="center"/>
              <w:rPr>
                <w:b/>
              </w:rPr>
            </w:pPr>
            <w:r>
              <w:rPr>
                <w:b/>
                <w:color w:val="000000"/>
                <w:sz w:val="20"/>
                <w:szCs w:val="20"/>
              </w:rPr>
              <w:t>Достављендоказ</w:t>
            </w:r>
          </w:p>
        </w:tc>
      </w:tr>
      <w:tr w:rsidR="000F3F38">
        <w:trPr>
          <w:trHeight w:val="24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40" w:after="40" w:line="240" w:lineRule="auto"/>
              <w:jc w:val="center"/>
              <w:rPr>
                <w:b/>
              </w:rPr>
            </w:pPr>
            <w:r>
              <w:rPr>
                <w:b/>
                <w:color w:val="000000"/>
                <w:sz w:val="20"/>
                <w:szCs w:val="20"/>
              </w:rPr>
              <w:t>1.</w:t>
            </w:r>
          </w:p>
        </w:tc>
        <w:tc>
          <w:tcPr>
            <w:tcW w:w="8410" w:type="dxa"/>
            <w:gridSpan w:val="3"/>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rPr>
                <w:b/>
              </w:rPr>
            </w:pPr>
            <w:r>
              <w:rPr>
                <w:b/>
                <w:color w:val="000000"/>
                <w:sz w:val="20"/>
                <w:szCs w:val="20"/>
              </w:rPr>
              <w:t xml:space="preserve">Да је </w:t>
            </w:r>
            <w:r>
              <w:rPr>
                <w:b/>
                <w:color w:val="000000"/>
                <w:sz w:val="20"/>
                <w:szCs w:val="20"/>
              </w:rPr>
              <w:t>регистрован код надлежног органа, односно уписан у одговарајући регистар</w:t>
            </w:r>
          </w:p>
        </w:tc>
      </w:tr>
      <w:tr w:rsidR="000F3F38">
        <w:trPr>
          <w:trHeight w:val="28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pPr>
            <w:r>
              <w:rPr>
                <w:color w:val="000000"/>
                <w:sz w:val="20"/>
                <w:szCs w:val="20"/>
              </w:rPr>
              <w:t>Извод из регистра Агенције за привредне регистре</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28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pPr>
            <w:r>
              <w:rPr>
                <w:color w:val="000000"/>
                <w:sz w:val="20"/>
                <w:szCs w:val="20"/>
              </w:rPr>
              <w:t>Извод из регистра надлежног Привредног суда</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24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40" w:after="40" w:line="240" w:lineRule="auto"/>
              <w:jc w:val="center"/>
              <w:rPr>
                <w:b/>
              </w:rPr>
            </w:pPr>
            <w:r>
              <w:rPr>
                <w:b/>
                <w:color w:val="000000"/>
                <w:sz w:val="20"/>
                <w:szCs w:val="20"/>
              </w:rPr>
              <w:t>2.</w:t>
            </w:r>
          </w:p>
        </w:tc>
        <w:tc>
          <w:tcPr>
            <w:tcW w:w="8410" w:type="dxa"/>
            <w:gridSpan w:val="3"/>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rPr>
                <w:b/>
                <w:color w:val="000000"/>
                <w:sz w:val="20"/>
                <w:szCs w:val="20"/>
              </w:rPr>
            </w:pPr>
            <w:r>
              <w:rPr>
                <w:b/>
                <w:color w:val="000000"/>
                <w:sz w:val="20"/>
                <w:szCs w:val="20"/>
              </w:rPr>
              <w:t>Да Понуђач и његов законски заступник није осуђиван за неко од кривичних дела</w:t>
            </w:r>
          </w:p>
        </w:tc>
      </w:tr>
      <w:tr w:rsidR="000F3F38">
        <w:trPr>
          <w:trHeight w:val="44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pPr>
            <w:r>
              <w:rPr>
                <w:color w:val="000000"/>
                <w:sz w:val="20"/>
                <w:szCs w:val="20"/>
              </w:rPr>
              <w:t>Извод из казнене евиденције, односно уверењe основног суда</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46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pPr>
            <w:r>
              <w:rPr>
                <w:color w:val="000000"/>
                <w:sz w:val="20"/>
                <w:szCs w:val="20"/>
              </w:rPr>
              <w:t>Извод из казнене евиденције посебног одељења за организовани криминал Вишег суда у Београду</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46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pPr>
            <w:r>
              <w:rPr>
                <w:color w:val="000000"/>
                <w:sz w:val="20"/>
                <w:szCs w:val="20"/>
              </w:rPr>
              <w:t>Извод из казнене евиденције, односно уверење надлежне полицијске управе МУП-а</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46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40" w:after="40" w:line="240" w:lineRule="auto"/>
              <w:jc w:val="center"/>
              <w:rPr>
                <w:b/>
              </w:rPr>
            </w:pPr>
            <w:r>
              <w:rPr>
                <w:b/>
                <w:color w:val="000000"/>
                <w:sz w:val="20"/>
                <w:szCs w:val="20"/>
              </w:rPr>
              <w:t>3.</w:t>
            </w:r>
          </w:p>
        </w:tc>
        <w:tc>
          <w:tcPr>
            <w:tcW w:w="8410" w:type="dxa"/>
            <w:gridSpan w:val="3"/>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rPr>
                <w:b/>
                <w:color w:val="000000"/>
                <w:sz w:val="20"/>
                <w:szCs w:val="20"/>
              </w:rPr>
            </w:pPr>
            <w:r>
              <w:rPr>
                <w:b/>
                <w:color w:val="000000"/>
                <w:sz w:val="20"/>
                <w:szCs w:val="20"/>
              </w:rPr>
              <w:t xml:space="preserve">Да је </w:t>
            </w:r>
            <w:r>
              <w:rPr>
                <w:b/>
                <w:color w:val="000000"/>
                <w:sz w:val="20"/>
                <w:szCs w:val="20"/>
              </w:rPr>
              <w:t>Понуђач измирио доспеле порезе, доприносе и друге јавне дажбине у складу са прописима Републике Србије или стране државе на којој има седиште</w:t>
            </w:r>
          </w:p>
        </w:tc>
      </w:tr>
      <w:tr w:rsidR="000F3F38">
        <w:trPr>
          <w:trHeight w:val="28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pPr>
            <w:r>
              <w:rPr>
                <w:color w:val="000000"/>
                <w:sz w:val="20"/>
                <w:szCs w:val="20"/>
              </w:rPr>
              <w:t>Уверење Пореске управе Министарства финансија</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28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pPr>
            <w:r>
              <w:rPr>
                <w:color w:val="000000"/>
                <w:sz w:val="20"/>
                <w:szCs w:val="20"/>
              </w:rPr>
              <w:t>Надлежна управа према седишту Понуђача</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28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pPr>
            <w:r>
              <w:rPr>
                <w:color w:val="000000"/>
                <w:sz w:val="20"/>
                <w:szCs w:val="20"/>
              </w:rPr>
              <w:t>Потврда Агенције за</w:t>
            </w:r>
            <w:r>
              <w:rPr>
                <w:color w:val="000000"/>
                <w:sz w:val="20"/>
                <w:szCs w:val="20"/>
              </w:rPr>
              <w:t xml:space="preserve"> приватизацију</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28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before="40" w:after="40" w:line="240" w:lineRule="auto"/>
              <w:jc w:val="both"/>
            </w:pPr>
            <w:r>
              <w:rPr>
                <w:color w:val="000000"/>
                <w:sz w:val="20"/>
                <w:szCs w:val="20"/>
              </w:rPr>
              <w:t>Друго:</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24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40" w:after="40" w:line="240" w:lineRule="auto"/>
              <w:jc w:val="center"/>
              <w:rPr>
                <w:b/>
              </w:rPr>
            </w:pPr>
            <w:r>
              <w:rPr>
                <w:b/>
                <w:color w:val="000000"/>
                <w:sz w:val="20"/>
                <w:szCs w:val="20"/>
              </w:rPr>
              <w:t>4.</w:t>
            </w:r>
          </w:p>
        </w:tc>
        <w:tc>
          <w:tcPr>
            <w:tcW w:w="8410" w:type="dxa"/>
            <w:gridSpan w:val="3"/>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rPr>
                <w:b/>
              </w:rPr>
            </w:pPr>
            <w:r>
              <w:rPr>
                <w:b/>
                <w:color w:val="000000"/>
                <w:sz w:val="20"/>
                <w:szCs w:val="20"/>
              </w:rPr>
              <w:t>Да Понуђач поседује минимални финансијски капацитет</w:t>
            </w:r>
          </w:p>
        </w:tc>
      </w:tr>
      <w:tr w:rsidR="000F3F38">
        <w:trPr>
          <w:trHeight w:val="46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after="0" w:line="240" w:lineRule="auto"/>
            </w:pPr>
            <w:r>
              <w:rPr>
                <w:color w:val="000000"/>
                <w:sz w:val="20"/>
                <w:szCs w:val="20"/>
              </w:rPr>
              <w:t xml:space="preserve">Финансијски извештаји за последње три (3) фискалне године </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0F3F38">
            <w:pPr>
              <w:spacing w:after="0" w:line="240" w:lineRule="auto"/>
            </w:pPr>
          </w:p>
        </w:tc>
      </w:tr>
      <w:tr w:rsidR="000F3F38">
        <w:trPr>
          <w:trHeight w:val="24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60" w:after="60" w:line="240" w:lineRule="auto"/>
              <w:jc w:val="center"/>
              <w:rPr>
                <w:b/>
              </w:rPr>
            </w:pPr>
            <w:r>
              <w:rPr>
                <w:b/>
                <w:color w:val="000000"/>
                <w:sz w:val="20"/>
                <w:szCs w:val="20"/>
              </w:rPr>
              <w:t>5.</w:t>
            </w:r>
          </w:p>
        </w:tc>
        <w:tc>
          <w:tcPr>
            <w:tcW w:w="8410" w:type="dxa"/>
            <w:gridSpan w:val="3"/>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60" w:after="60" w:line="240" w:lineRule="auto"/>
              <w:jc w:val="both"/>
              <w:rPr>
                <w:b/>
              </w:rPr>
            </w:pPr>
            <w:r>
              <w:rPr>
                <w:b/>
                <w:color w:val="000000"/>
                <w:sz w:val="20"/>
                <w:szCs w:val="20"/>
              </w:rPr>
              <w:t>Да Понуђач поседује минимални пословни капацитет</w:t>
            </w:r>
          </w:p>
        </w:tc>
      </w:tr>
      <w:tr w:rsidR="000F3F38">
        <w:trPr>
          <w:trHeight w:val="558"/>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after="0" w:line="240" w:lineRule="auto"/>
            </w:pPr>
            <w:r>
              <w:t>а)</w:t>
            </w: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jc w:val="both"/>
              <w:rPr>
                <w:color w:val="000000"/>
                <w:sz w:val="20"/>
                <w:szCs w:val="20"/>
              </w:rPr>
            </w:pPr>
            <w:r>
              <w:rPr>
                <w:color w:val="000000"/>
                <w:sz w:val="20"/>
                <w:szCs w:val="20"/>
              </w:rPr>
              <w:t xml:space="preserve">Образац 7 у поглављу VII (“Искуство у извођењу </w:t>
            </w:r>
            <w:r>
              <w:rPr>
                <w:color w:val="000000"/>
                <w:sz w:val="20"/>
                <w:szCs w:val="20"/>
              </w:rPr>
              <w:t>реконструкције или адаптације јавног осветљења, са предметном сличним предметном послу“/ “Искуство у извођењу радова на  јавном осветљењу и искуство у реконструкцији, одржавању и управљању на више година LED јавном расветом</w:t>
            </w:r>
          </w:p>
          <w:p w:rsidR="000F3F38" w:rsidRDefault="00BA208A">
            <w:pPr>
              <w:spacing w:before="40" w:after="40" w:line="240" w:lineRule="auto"/>
              <w:jc w:val="both"/>
              <w:rPr>
                <w:sz w:val="20"/>
                <w:szCs w:val="20"/>
              </w:rPr>
            </w:pPr>
            <w:r>
              <w:rPr>
                <w:sz w:val="20"/>
                <w:szCs w:val="20"/>
              </w:rPr>
              <w:t xml:space="preserve">- Фотокопије закључених уговора </w:t>
            </w:r>
            <w:r>
              <w:rPr>
                <w:sz w:val="20"/>
                <w:szCs w:val="20"/>
              </w:rPr>
              <w:t>(најмање два (2) јавна уговора) из којих се недвосмислено може утврдити да је Понуђач извршио реконструкцију или адаптацију јавног осветљења са LED светиљкама, а не само изворима светлости, нити тракама и започео период гарантовања и одржавање система по M</w:t>
            </w:r>
            <w:r>
              <w:rPr>
                <w:sz w:val="20"/>
                <w:szCs w:val="20"/>
              </w:rPr>
              <w:t>оделу   уговора о енергетској услузи за примену мера побољшања енергетске ефикасности и уштедама у оперативним трошковима јавног осветљења, када су корисници из јавног сектора, и то у претходне 4 (четири) године од момента објављивања овог позива на Портал</w:t>
            </w:r>
            <w:r>
              <w:rPr>
                <w:sz w:val="20"/>
                <w:szCs w:val="20"/>
              </w:rPr>
              <w:t>у јавних набавки (2016.,2017., 2018. и 2019.) од најмање 6.838 комада LED светиљки укупно, од којих је по једном уговору имплементирано најмање 3.419 комада LED светиљки и најмањедва (2) уговора у којим су инсталирани управљачки системи</w:t>
            </w:r>
          </w:p>
          <w:p w:rsidR="000F3F38" w:rsidRDefault="00BA208A">
            <w:pPr>
              <w:spacing w:before="40" w:after="40" w:line="240" w:lineRule="auto"/>
              <w:jc w:val="both"/>
              <w:rPr>
                <w:sz w:val="20"/>
                <w:szCs w:val="20"/>
              </w:rPr>
            </w:pPr>
            <w:r>
              <w:rPr>
                <w:sz w:val="20"/>
                <w:szCs w:val="20"/>
              </w:rPr>
              <w:t>- Фотокопије записн</w:t>
            </w:r>
            <w:r>
              <w:rPr>
                <w:sz w:val="20"/>
                <w:szCs w:val="20"/>
              </w:rPr>
              <w:t>ика којом се потврђује да је понуђач успешно извршио имплементацију МУЕ.</w:t>
            </w:r>
          </w:p>
          <w:p w:rsidR="000F3F38" w:rsidRDefault="00BA208A">
            <w:pPr>
              <w:spacing w:before="40" w:after="40" w:line="240" w:lineRule="auto"/>
              <w:jc w:val="both"/>
              <w:rPr>
                <w:sz w:val="20"/>
                <w:szCs w:val="20"/>
              </w:rPr>
            </w:pPr>
            <w:r>
              <w:rPr>
                <w:sz w:val="20"/>
                <w:szCs w:val="20"/>
              </w:rPr>
              <w:t xml:space="preserve">- </w:t>
            </w:r>
            <w:r>
              <w:rPr>
                <w:sz w:val="20"/>
                <w:szCs w:val="20"/>
                <w:lang w:val="en-GB"/>
              </w:rPr>
              <w:t>П</w:t>
            </w:r>
            <w:r>
              <w:rPr>
                <w:sz w:val="20"/>
                <w:szCs w:val="20"/>
              </w:rPr>
              <w:t>о</w:t>
            </w:r>
            <w:r>
              <w:rPr>
                <w:sz w:val="20"/>
                <w:szCs w:val="20"/>
                <w:lang w:val="en-GB"/>
              </w:rPr>
              <w:t>требн</w:t>
            </w:r>
            <w:r>
              <w:rPr>
                <w:sz w:val="20"/>
                <w:szCs w:val="20"/>
              </w:rPr>
              <w:t>о</w:t>
            </w:r>
            <w:r>
              <w:rPr>
                <w:sz w:val="20"/>
                <w:szCs w:val="20"/>
                <w:lang w:val="en-GB"/>
              </w:rPr>
              <w:t xml:space="preserve"> је д</w:t>
            </w:r>
            <w:r>
              <w:rPr>
                <w:sz w:val="20"/>
                <w:szCs w:val="20"/>
              </w:rPr>
              <w:t>о</w:t>
            </w:r>
            <w:r>
              <w:rPr>
                <w:sz w:val="20"/>
                <w:szCs w:val="20"/>
                <w:lang w:val="en-GB"/>
              </w:rPr>
              <w:t>ставити и п</w:t>
            </w:r>
            <w:r>
              <w:rPr>
                <w:sz w:val="20"/>
                <w:szCs w:val="20"/>
              </w:rPr>
              <w:t>о</w:t>
            </w:r>
            <w:r>
              <w:rPr>
                <w:sz w:val="20"/>
                <w:szCs w:val="20"/>
                <w:lang w:val="en-GB"/>
              </w:rPr>
              <w:t>тврде нару</w:t>
            </w:r>
            <w:r>
              <w:rPr>
                <w:sz w:val="20"/>
                <w:szCs w:val="20"/>
              </w:rPr>
              <w:t>ч</w:t>
            </w:r>
            <w:r>
              <w:rPr>
                <w:sz w:val="20"/>
                <w:szCs w:val="20"/>
                <w:lang w:val="en-GB"/>
              </w:rPr>
              <w:t>и</w:t>
            </w:r>
            <w:r>
              <w:rPr>
                <w:sz w:val="20"/>
                <w:szCs w:val="20"/>
              </w:rPr>
              <w:t>о</w:t>
            </w:r>
            <w:r>
              <w:rPr>
                <w:sz w:val="20"/>
                <w:szCs w:val="20"/>
                <w:lang w:val="en-GB"/>
              </w:rPr>
              <w:t>ца да је закљу</w:t>
            </w:r>
            <w:r>
              <w:rPr>
                <w:sz w:val="20"/>
                <w:szCs w:val="20"/>
              </w:rPr>
              <w:t>ч</w:t>
            </w:r>
            <w:r>
              <w:rPr>
                <w:sz w:val="20"/>
                <w:szCs w:val="20"/>
                <w:lang w:val="en-GB"/>
              </w:rPr>
              <w:t>ен уг</w:t>
            </w:r>
            <w:r>
              <w:rPr>
                <w:sz w:val="20"/>
                <w:szCs w:val="20"/>
              </w:rPr>
              <w:t>о</w:t>
            </w:r>
            <w:r>
              <w:rPr>
                <w:sz w:val="20"/>
                <w:szCs w:val="20"/>
                <w:lang w:val="en-GB"/>
              </w:rPr>
              <w:t>в</w:t>
            </w:r>
            <w:r>
              <w:rPr>
                <w:sz w:val="20"/>
                <w:szCs w:val="20"/>
              </w:rPr>
              <w:t>о</w:t>
            </w:r>
            <w:r>
              <w:rPr>
                <w:sz w:val="20"/>
                <w:szCs w:val="20"/>
                <w:lang w:val="en-GB"/>
              </w:rPr>
              <w:t>р, тј. п</w:t>
            </w:r>
            <w:r>
              <w:rPr>
                <w:sz w:val="20"/>
                <w:szCs w:val="20"/>
              </w:rPr>
              <w:t>о</w:t>
            </w:r>
            <w:r>
              <w:rPr>
                <w:sz w:val="20"/>
                <w:szCs w:val="20"/>
                <w:lang w:val="en-GB"/>
              </w:rPr>
              <w:t>пу</w:t>
            </w:r>
            <w:r>
              <w:rPr>
                <w:sz w:val="20"/>
                <w:szCs w:val="20"/>
              </w:rPr>
              <w:t>њ</w:t>
            </w:r>
            <w:r>
              <w:rPr>
                <w:sz w:val="20"/>
                <w:szCs w:val="20"/>
                <w:lang w:val="en-GB"/>
              </w:rPr>
              <w:t xml:space="preserve">ен и </w:t>
            </w:r>
            <w:r>
              <w:rPr>
                <w:sz w:val="20"/>
                <w:szCs w:val="20"/>
              </w:rPr>
              <w:t>о</w:t>
            </w:r>
            <w:r>
              <w:rPr>
                <w:sz w:val="20"/>
                <w:szCs w:val="20"/>
                <w:lang w:val="en-GB"/>
              </w:rPr>
              <w:t xml:space="preserve">верен </w:t>
            </w:r>
            <w:r>
              <w:rPr>
                <w:sz w:val="20"/>
                <w:szCs w:val="20"/>
              </w:rPr>
              <w:t>о</w:t>
            </w:r>
            <w:r>
              <w:rPr>
                <w:sz w:val="20"/>
                <w:szCs w:val="20"/>
                <w:lang w:val="en-GB"/>
              </w:rPr>
              <w:t>бразац 7 из п</w:t>
            </w:r>
            <w:r>
              <w:rPr>
                <w:sz w:val="20"/>
                <w:szCs w:val="20"/>
              </w:rPr>
              <w:t>о</w:t>
            </w:r>
            <w:r>
              <w:rPr>
                <w:sz w:val="20"/>
                <w:szCs w:val="20"/>
                <w:lang w:val="en-GB"/>
              </w:rPr>
              <w:t>главља VII к</w:t>
            </w:r>
            <w:r>
              <w:rPr>
                <w:sz w:val="20"/>
                <w:szCs w:val="20"/>
              </w:rPr>
              <w:t>о</w:t>
            </w:r>
            <w:r>
              <w:rPr>
                <w:sz w:val="20"/>
                <w:szCs w:val="20"/>
                <w:lang w:val="en-GB"/>
              </w:rPr>
              <w:t>нкурсне д</w:t>
            </w:r>
            <w:r>
              <w:rPr>
                <w:sz w:val="20"/>
                <w:szCs w:val="20"/>
              </w:rPr>
              <w:t>о</w:t>
            </w:r>
            <w:r>
              <w:rPr>
                <w:sz w:val="20"/>
                <w:szCs w:val="20"/>
                <w:lang w:val="en-GB"/>
              </w:rPr>
              <w:t xml:space="preserve">кументације (потврде наручиоца садрже: назив/предмет </w:t>
            </w:r>
            <w:r>
              <w:rPr>
                <w:sz w:val="20"/>
                <w:szCs w:val="20"/>
                <w:lang w:val="en-GB"/>
              </w:rPr>
              <w:t>посла, државу у којој је посао спроведен, назив наручиоца/клијента, адресу наручиоца, датум закључења уговора, период трајања уговора, вредност посла у нето износу, назив партнерске комапније (уколико постоји), приближна вредност услуга коју је понуђач пру</w:t>
            </w:r>
            <w:r>
              <w:rPr>
                <w:sz w:val="20"/>
                <w:szCs w:val="20"/>
                <w:lang w:val="en-GB"/>
              </w:rPr>
              <w:t>жиоц по уговору, лице за контакт (име, функција, електронска пошта), датум почетка имплементације (месец/година), датум завршетка имплементације (месец/година), динамика имплементације (просечан бр. уграђених светиљки/дан), наративни опис посла и констатац</w:t>
            </w:r>
            <w:r>
              <w:rPr>
                <w:sz w:val="20"/>
                <w:szCs w:val="20"/>
                <w:lang w:val="en-GB"/>
              </w:rPr>
              <w:t>ија о уредном извршењу (врста уведених мера, уграђене технологије).</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68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after="0" w:line="240" w:lineRule="auto"/>
            </w:pPr>
            <w:r>
              <w:t>в)</w:t>
            </w: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pPr>
            <w:r>
              <w:rPr>
                <w:color w:val="000000"/>
                <w:sz w:val="20"/>
                <w:szCs w:val="20"/>
              </w:rPr>
              <w:t>Да поседује интегрисани систем управљања квалитетом: SRPSISO 9001; SRPSISO 14001; SRPSOHSAS 18001; SRPSISO/IEC27001; SRPSISO 50001 или одговарајуће – приложити копије сертификата -</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68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after="0" w:line="240" w:lineRule="auto"/>
            </w:pPr>
            <w:r>
              <w:t>г)</w:t>
            </w: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jc w:val="both"/>
            </w:pPr>
            <w:r>
              <w:rPr>
                <w:color w:val="000000"/>
                <w:sz w:val="20"/>
                <w:szCs w:val="20"/>
              </w:rPr>
              <w:t xml:space="preserve">Попуњен и оверен образац – изјава(Образац 15) из конкурсне документације о репутацији таквој да понуђач, сваки члан групе понуђача, подизвођач и сва </w:t>
            </w:r>
            <w:r>
              <w:rPr>
                <w:color w:val="000000"/>
                <w:sz w:val="20"/>
                <w:szCs w:val="20"/>
              </w:rPr>
              <w:lastRenderedPageBreak/>
              <w:t xml:space="preserve">њихова повезана лица, имају апсолутно транспаренту власничку и управљачку структуру у смислу </w:t>
            </w:r>
            <w:r>
              <w:rPr>
                <w:color w:val="000000"/>
                <w:sz w:val="20"/>
                <w:szCs w:val="20"/>
              </w:rPr>
              <w:t>спречавања прања новца и да супонуђач и његова повезана лицасве уговоре и пословне односе са Републиком Србијом, њеним органима и директним и индиректним корисницима буџета Републике Србије у периоду од 10 година пре објављивања јавног позива, извршавали и</w:t>
            </w:r>
            <w:r>
              <w:rPr>
                <w:color w:val="000000"/>
                <w:sz w:val="20"/>
                <w:szCs w:val="20"/>
              </w:rPr>
              <w:t xml:space="preserve"> извршавају на квалитетан начин, доставља понуђач уколико наступа самостално или сваки члан групе понуђача и подизвођач уколико наступа као група понуђача.</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24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60" w:after="60" w:line="240" w:lineRule="auto"/>
              <w:jc w:val="center"/>
              <w:rPr>
                <w:b/>
              </w:rPr>
            </w:pPr>
            <w:r>
              <w:rPr>
                <w:b/>
                <w:color w:val="000000"/>
                <w:sz w:val="20"/>
                <w:szCs w:val="20"/>
              </w:rPr>
              <w:lastRenderedPageBreak/>
              <w:t>7.</w:t>
            </w:r>
          </w:p>
        </w:tc>
        <w:tc>
          <w:tcPr>
            <w:tcW w:w="8410" w:type="dxa"/>
            <w:gridSpan w:val="3"/>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60" w:after="60" w:line="240" w:lineRule="auto"/>
              <w:jc w:val="both"/>
              <w:rPr>
                <w:b/>
              </w:rPr>
            </w:pPr>
            <w:r>
              <w:rPr>
                <w:b/>
                <w:color w:val="000000"/>
                <w:sz w:val="20"/>
                <w:szCs w:val="20"/>
              </w:rPr>
              <w:t>Да Понуђач поседује минимални технички капацитет</w:t>
            </w:r>
          </w:p>
        </w:tc>
      </w:tr>
      <w:tr w:rsidR="000F3F38">
        <w:trPr>
          <w:trHeight w:val="88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rPr>
                <w:color w:val="000000"/>
                <w:sz w:val="20"/>
                <w:szCs w:val="20"/>
              </w:rPr>
            </w:pPr>
            <w:r>
              <w:rPr>
                <w:color w:val="000000"/>
                <w:sz w:val="20"/>
                <w:szCs w:val="20"/>
              </w:rPr>
              <w:t xml:space="preserve">- За расположивост возила је копија </w:t>
            </w:r>
            <w:r>
              <w:rPr>
                <w:color w:val="000000"/>
                <w:sz w:val="20"/>
                <w:szCs w:val="20"/>
              </w:rPr>
              <w:t>саобраћајне дозволе са очитаном саобраћајном дозволом на читачу за поједино возило која гласи на понуђача (или копија уговора о лизингу за поједино возило који важи најкраће до временског истека Периода имплементације, или копија уговора о закупу за поједи</w:t>
            </w:r>
            <w:r>
              <w:rPr>
                <w:color w:val="000000"/>
                <w:sz w:val="20"/>
                <w:szCs w:val="20"/>
              </w:rPr>
              <w:t>но возило који важи најкраће до времена истека Периода имплементације).</w:t>
            </w:r>
          </w:p>
          <w:p w:rsidR="000F3F38" w:rsidRDefault="00BA208A">
            <w:pPr>
              <w:spacing w:before="40" w:after="40" w:line="240" w:lineRule="auto"/>
              <w:jc w:val="both"/>
            </w:pPr>
            <w:r>
              <w:rPr>
                <w:color w:val="000000"/>
                <w:sz w:val="20"/>
                <w:szCs w:val="20"/>
              </w:rPr>
              <w:t>- Доказ о исправности возила је копија важећег извештаја о инспекцијском прегледу хидрауличне платформе издатог од надлежне институције.</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240"/>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60" w:after="60" w:line="240" w:lineRule="auto"/>
              <w:jc w:val="center"/>
              <w:rPr>
                <w:b/>
              </w:rPr>
            </w:pPr>
            <w:r>
              <w:rPr>
                <w:b/>
                <w:color w:val="000000"/>
                <w:sz w:val="20"/>
                <w:szCs w:val="20"/>
              </w:rPr>
              <w:t>8.</w:t>
            </w:r>
          </w:p>
        </w:tc>
        <w:tc>
          <w:tcPr>
            <w:tcW w:w="8410" w:type="dxa"/>
            <w:gridSpan w:val="3"/>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60" w:after="60" w:line="240" w:lineRule="auto"/>
              <w:jc w:val="both"/>
              <w:rPr>
                <w:b/>
              </w:rPr>
            </w:pPr>
            <w:r>
              <w:rPr>
                <w:b/>
                <w:color w:val="000000"/>
                <w:sz w:val="20"/>
                <w:szCs w:val="20"/>
              </w:rPr>
              <w:t xml:space="preserve">Да Понуђач поседује минимални кадровски </w:t>
            </w:r>
            <w:r>
              <w:rPr>
                <w:b/>
                <w:color w:val="000000"/>
                <w:sz w:val="20"/>
                <w:szCs w:val="20"/>
              </w:rPr>
              <w:t>капацитет</w:t>
            </w:r>
          </w:p>
        </w:tc>
      </w:tr>
      <w:tr w:rsidR="000F3F38">
        <w:trPr>
          <w:trHeight w:val="558"/>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after="0" w:line="240" w:lineRule="auto"/>
              <w:jc w:val="both"/>
              <w:rPr>
                <w:color w:val="000000"/>
                <w:sz w:val="20"/>
                <w:szCs w:val="20"/>
              </w:rPr>
            </w:pPr>
            <w:r>
              <w:rPr>
                <w:color w:val="000000"/>
                <w:sz w:val="20"/>
                <w:szCs w:val="20"/>
              </w:rPr>
              <w:t xml:space="preserve">Документација  о радном односу </w:t>
            </w:r>
            <w:r>
              <w:rPr>
                <w:sz w:val="20"/>
                <w:szCs w:val="20"/>
              </w:rPr>
              <w:t>или ангажовању по другом основу најмање једног (1) високообразовног руководиоца пројекта који има искуство и који је био ангажован као руководилац на пројекту сличном као што је предмет ове јавне набавке</w:t>
            </w:r>
            <w:r>
              <w:rPr>
                <w:color w:val="000000"/>
                <w:sz w:val="20"/>
                <w:szCs w:val="20"/>
              </w:rPr>
              <w:t>:</w:t>
            </w:r>
          </w:p>
          <w:p w:rsidR="000F3F38" w:rsidRDefault="00BA208A">
            <w:pPr>
              <w:numPr>
                <w:ilvl w:val="0"/>
                <w:numId w:val="17"/>
              </w:numPr>
              <w:tabs>
                <w:tab w:val="left" w:pos="1680"/>
              </w:tabs>
              <w:spacing w:after="0" w:line="240" w:lineRule="auto"/>
              <w:contextualSpacing/>
              <w:jc w:val="both"/>
              <w:rPr>
                <w:color w:val="000000"/>
                <w:sz w:val="20"/>
                <w:szCs w:val="20"/>
              </w:rPr>
            </w:pPr>
            <w:r>
              <w:rPr>
                <w:color w:val="000000"/>
                <w:sz w:val="20"/>
                <w:szCs w:val="20"/>
              </w:rPr>
              <w:t xml:space="preserve">Копија </w:t>
            </w:r>
            <w:r>
              <w:rPr>
                <w:color w:val="000000"/>
                <w:sz w:val="20"/>
                <w:szCs w:val="20"/>
              </w:rPr>
              <w:t>важеће пријаве на обавезно пензионо осигурање / М образац</w:t>
            </w:r>
          </w:p>
          <w:p w:rsidR="000F3F38" w:rsidRDefault="00BA208A">
            <w:pPr>
              <w:numPr>
                <w:ilvl w:val="0"/>
                <w:numId w:val="17"/>
              </w:numPr>
              <w:tabs>
                <w:tab w:val="left" w:pos="1680"/>
              </w:tabs>
              <w:spacing w:after="0" w:line="240" w:lineRule="auto"/>
              <w:contextualSpacing/>
              <w:jc w:val="both"/>
              <w:rPr>
                <w:color w:val="000000"/>
                <w:sz w:val="20"/>
                <w:szCs w:val="20"/>
              </w:rPr>
            </w:pPr>
            <w:r>
              <w:rPr>
                <w:color w:val="000000"/>
                <w:sz w:val="20"/>
                <w:szCs w:val="20"/>
              </w:rPr>
              <w:t>Копија уговора о раду, или уговора о делу, повремено привременим пословима (на одређено или на неодређено време) и другом адекватном доказном документацијом (уговор о привремено – повременим послови</w:t>
            </w:r>
            <w:r>
              <w:rPr>
                <w:color w:val="000000"/>
                <w:sz w:val="20"/>
                <w:szCs w:val="20"/>
              </w:rPr>
              <w:t>ма) све што је у складу са законом о раду ("Сл. гласник РС", br. 24/2005, 61/2005, 54/2009, 32/2013, 75/2014 и 13/2017 одлука УС) и подзаконским актима</w:t>
            </w:r>
          </w:p>
          <w:p w:rsidR="000F3F38" w:rsidRDefault="00BA208A">
            <w:pPr>
              <w:numPr>
                <w:ilvl w:val="0"/>
                <w:numId w:val="17"/>
              </w:numPr>
              <w:tabs>
                <w:tab w:val="left" w:pos="1680"/>
              </w:tabs>
              <w:spacing w:after="0" w:line="240" w:lineRule="auto"/>
              <w:contextualSpacing/>
              <w:jc w:val="both"/>
              <w:rPr>
                <w:color w:val="000000"/>
                <w:sz w:val="20"/>
                <w:szCs w:val="20"/>
              </w:rPr>
            </w:pPr>
            <w:r>
              <w:rPr>
                <w:color w:val="000000"/>
                <w:sz w:val="20"/>
                <w:szCs w:val="20"/>
              </w:rPr>
              <w:t>попуњен и оверен Образац 8 изпоглавља VII конкурсне документације</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558"/>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after="0" w:line="240" w:lineRule="auto"/>
              <w:rPr>
                <w:color w:val="000000"/>
                <w:sz w:val="20"/>
                <w:szCs w:val="20"/>
              </w:rPr>
            </w:pPr>
            <w:r>
              <w:rPr>
                <w:color w:val="000000"/>
                <w:sz w:val="20"/>
                <w:szCs w:val="20"/>
              </w:rPr>
              <w:t xml:space="preserve">Документација о радном односу </w:t>
            </w:r>
            <w:r>
              <w:rPr>
                <w:sz w:val="20"/>
                <w:szCs w:val="20"/>
              </w:rPr>
              <w:t xml:space="preserve">или </w:t>
            </w:r>
            <w:r>
              <w:rPr>
                <w:sz w:val="20"/>
                <w:szCs w:val="20"/>
              </w:rPr>
              <w:t xml:space="preserve">ангажовању по другом основу најмање једног (1) инжењера електротехнике </w:t>
            </w:r>
            <w:r>
              <w:rPr>
                <w:color w:val="000000"/>
                <w:sz w:val="20"/>
                <w:szCs w:val="20"/>
              </w:rPr>
              <w:t>са лиценцом за пројектовање ниско и средње напонских електричних инсталација (лиценца бр.350):</w:t>
            </w:r>
          </w:p>
          <w:p w:rsidR="000F3F38" w:rsidRDefault="00BA208A">
            <w:pPr>
              <w:numPr>
                <w:ilvl w:val="0"/>
                <w:numId w:val="17"/>
              </w:numPr>
              <w:tabs>
                <w:tab w:val="left" w:pos="1680"/>
              </w:tabs>
              <w:spacing w:after="0" w:line="240" w:lineRule="auto"/>
              <w:contextualSpacing/>
              <w:jc w:val="both"/>
              <w:rPr>
                <w:color w:val="000000"/>
                <w:sz w:val="20"/>
                <w:szCs w:val="20"/>
              </w:rPr>
            </w:pPr>
            <w:r>
              <w:rPr>
                <w:color w:val="000000"/>
                <w:sz w:val="20"/>
                <w:szCs w:val="20"/>
              </w:rPr>
              <w:t>копија важеће пријаве на обавезно пензионо осигурање / М образац</w:t>
            </w:r>
          </w:p>
          <w:p w:rsidR="000F3F38" w:rsidRDefault="00BA208A">
            <w:pPr>
              <w:numPr>
                <w:ilvl w:val="0"/>
                <w:numId w:val="17"/>
              </w:numPr>
              <w:tabs>
                <w:tab w:val="left" w:pos="1680"/>
              </w:tabs>
              <w:spacing w:after="0" w:line="240" w:lineRule="auto"/>
              <w:contextualSpacing/>
              <w:jc w:val="both"/>
              <w:rPr>
                <w:color w:val="000000"/>
                <w:sz w:val="20"/>
                <w:szCs w:val="20"/>
              </w:rPr>
            </w:pPr>
            <w:r>
              <w:rPr>
                <w:color w:val="000000"/>
                <w:sz w:val="20"/>
                <w:szCs w:val="20"/>
              </w:rPr>
              <w:t xml:space="preserve">копија уговора о раду, </w:t>
            </w:r>
            <w:r>
              <w:rPr>
                <w:color w:val="000000"/>
                <w:sz w:val="20"/>
                <w:szCs w:val="20"/>
              </w:rPr>
              <w:t xml:space="preserve">или уговора о делу, повремено привременим пословима (на одређено или на неодређено време) и другом адекватном доказном документацијом (уговор о привремено – повременим пословима) све што је у складу са законом о раду ("Сл. гласник РС", br. 24/2005, </w:t>
            </w:r>
            <w:r>
              <w:rPr>
                <w:color w:val="000000"/>
                <w:sz w:val="20"/>
                <w:szCs w:val="20"/>
              </w:rPr>
              <w:lastRenderedPageBreak/>
              <w:t>61/2005</w:t>
            </w:r>
            <w:r>
              <w:rPr>
                <w:color w:val="000000"/>
                <w:sz w:val="20"/>
                <w:szCs w:val="20"/>
              </w:rPr>
              <w:t>, 54/2009, 32/2013, 75/2014 и 13/2017 одлука УС) и подзаконским актима</w:t>
            </w:r>
          </w:p>
          <w:p w:rsidR="000F3F38" w:rsidRDefault="00BA208A">
            <w:pPr>
              <w:numPr>
                <w:ilvl w:val="0"/>
                <w:numId w:val="17"/>
              </w:numPr>
              <w:tabs>
                <w:tab w:val="left" w:pos="1680"/>
              </w:tabs>
              <w:spacing w:after="0" w:line="240" w:lineRule="auto"/>
              <w:contextualSpacing/>
              <w:jc w:val="both"/>
              <w:rPr>
                <w:color w:val="000000"/>
                <w:sz w:val="20"/>
                <w:szCs w:val="20"/>
              </w:rPr>
            </w:pPr>
            <w:r>
              <w:rPr>
                <w:color w:val="000000"/>
                <w:sz w:val="20"/>
                <w:szCs w:val="20"/>
              </w:rPr>
              <w:t>копија лиценце</w:t>
            </w:r>
          </w:p>
          <w:p w:rsidR="000F3F38" w:rsidRDefault="00BA208A">
            <w:pPr>
              <w:numPr>
                <w:ilvl w:val="0"/>
                <w:numId w:val="19"/>
              </w:numPr>
              <w:tabs>
                <w:tab w:val="left" w:pos="1680"/>
              </w:tabs>
              <w:spacing w:after="40" w:line="240" w:lineRule="auto"/>
              <w:contextualSpacing/>
              <w:jc w:val="both"/>
              <w:rPr>
                <w:color w:val="000000"/>
                <w:sz w:val="20"/>
                <w:szCs w:val="20"/>
              </w:rPr>
            </w:pPr>
            <w:r>
              <w:rPr>
                <w:color w:val="000000"/>
                <w:sz w:val="20"/>
                <w:szCs w:val="20"/>
              </w:rPr>
              <w:t>потврда за текућу годину издата од Инжењерске коморе Србије</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836"/>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rPr>
                <w:color w:val="000000"/>
                <w:sz w:val="20"/>
                <w:szCs w:val="20"/>
              </w:rPr>
            </w:pPr>
            <w:r>
              <w:rPr>
                <w:color w:val="000000"/>
                <w:sz w:val="20"/>
                <w:szCs w:val="20"/>
              </w:rPr>
              <w:t>Документација о радном односу</w:t>
            </w:r>
            <w:r>
              <w:rPr>
                <w:sz w:val="20"/>
                <w:szCs w:val="20"/>
              </w:rPr>
              <w:t xml:space="preserve"> или ангажовању по другом основу најмање једног (1) инжењера </w:t>
            </w:r>
            <w:r>
              <w:rPr>
                <w:color w:val="000000"/>
                <w:sz w:val="20"/>
                <w:szCs w:val="20"/>
              </w:rPr>
              <w:t xml:space="preserve">електротехнике са лиценцом овлашћеног извођача радова (лиценца бр.450): </w:t>
            </w:r>
          </w:p>
          <w:p w:rsidR="000F3F38" w:rsidRDefault="00BA208A">
            <w:pPr>
              <w:numPr>
                <w:ilvl w:val="0"/>
                <w:numId w:val="19"/>
              </w:numPr>
              <w:tabs>
                <w:tab w:val="left" w:pos="1680"/>
              </w:tabs>
              <w:spacing w:before="40" w:after="0" w:line="240" w:lineRule="auto"/>
              <w:contextualSpacing/>
              <w:rPr>
                <w:color w:val="000000"/>
                <w:sz w:val="20"/>
                <w:szCs w:val="20"/>
              </w:rPr>
            </w:pPr>
            <w:r>
              <w:rPr>
                <w:color w:val="000000"/>
                <w:sz w:val="20"/>
                <w:szCs w:val="20"/>
              </w:rPr>
              <w:t>копија важеће пријаве на обавезно пензионо осигурање / М образац</w:t>
            </w:r>
          </w:p>
          <w:p w:rsidR="000F3F38" w:rsidRDefault="00BA208A">
            <w:pPr>
              <w:numPr>
                <w:ilvl w:val="0"/>
                <w:numId w:val="19"/>
              </w:numPr>
              <w:tabs>
                <w:tab w:val="left" w:pos="1680"/>
              </w:tabs>
              <w:spacing w:after="0" w:line="240" w:lineRule="auto"/>
              <w:contextualSpacing/>
              <w:rPr>
                <w:color w:val="000000"/>
                <w:sz w:val="20"/>
                <w:szCs w:val="20"/>
              </w:rPr>
            </w:pPr>
            <w:r>
              <w:rPr>
                <w:color w:val="000000"/>
                <w:sz w:val="20"/>
                <w:szCs w:val="20"/>
              </w:rPr>
              <w:t xml:space="preserve">копија уговора о раду или уговора о делу, повремено привременим пословима (на одређено или на неодређено време) и </w:t>
            </w:r>
            <w:r>
              <w:rPr>
                <w:color w:val="000000"/>
                <w:sz w:val="20"/>
                <w:szCs w:val="20"/>
              </w:rPr>
              <w:t>другом адекватном доказном документацијом (уговор о привремено – повременим пословима) све што је у складу са законом о раду ("Сл. гласник РС", бр. 24/2005, 61/2005, 54/2009, 32/2013, 75/2014 и 13/2017 одлука УС) и подзаконским актима</w:t>
            </w:r>
          </w:p>
          <w:p w:rsidR="000F3F38" w:rsidRDefault="00BA208A">
            <w:pPr>
              <w:numPr>
                <w:ilvl w:val="0"/>
                <w:numId w:val="19"/>
              </w:numPr>
              <w:tabs>
                <w:tab w:val="left" w:pos="1680"/>
              </w:tabs>
              <w:spacing w:after="0" w:line="240" w:lineRule="auto"/>
              <w:contextualSpacing/>
              <w:rPr>
                <w:color w:val="000000"/>
                <w:sz w:val="20"/>
                <w:szCs w:val="20"/>
              </w:rPr>
            </w:pPr>
            <w:r>
              <w:rPr>
                <w:color w:val="000000"/>
                <w:sz w:val="20"/>
                <w:szCs w:val="20"/>
              </w:rPr>
              <w:t>копија лиценце</w:t>
            </w:r>
          </w:p>
          <w:p w:rsidR="000F3F38" w:rsidRDefault="00BA208A">
            <w:pPr>
              <w:spacing w:before="40" w:after="40" w:line="240" w:lineRule="auto"/>
              <w:jc w:val="both"/>
              <w:rPr>
                <w:color w:val="000000"/>
                <w:sz w:val="20"/>
                <w:szCs w:val="20"/>
              </w:rPr>
            </w:pPr>
            <w:r>
              <w:rPr>
                <w:color w:val="000000"/>
                <w:sz w:val="20"/>
                <w:szCs w:val="20"/>
              </w:rPr>
              <w:t>потврда за текућу годину издата од Инжењерске коморе Србије</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283"/>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40" w:after="40" w:line="240" w:lineRule="auto"/>
              <w:rPr>
                <w:color w:val="000000"/>
                <w:sz w:val="20"/>
                <w:szCs w:val="20"/>
              </w:rPr>
            </w:pPr>
            <w:r>
              <w:rPr>
                <w:color w:val="000000"/>
                <w:sz w:val="20"/>
                <w:szCs w:val="20"/>
              </w:rPr>
              <w:t xml:space="preserve">Документација о радном односу </w:t>
            </w:r>
            <w:r>
              <w:rPr>
                <w:sz w:val="20"/>
                <w:szCs w:val="20"/>
              </w:rPr>
              <w:t xml:space="preserve">или ангажовању по другом основу најмање осам (8) електромонтера </w:t>
            </w:r>
            <w:r>
              <w:rPr>
                <w:color w:val="000000"/>
                <w:sz w:val="20"/>
                <w:szCs w:val="20"/>
              </w:rPr>
              <w:t xml:space="preserve">III степена стручне спреме од којих су најмање четири (4) оспособљени за вршење послова </w:t>
            </w:r>
            <w:r>
              <w:rPr>
                <w:color w:val="000000"/>
                <w:sz w:val="20"/>
                <w:szCs w:val="20"/>
              </w:rPr>
              <w:t>електромонтера и уклопничара из области безбедног рада на висини</w:t>
            </w:r>
          </w:p>
          <w:p w:rsidR="000F3F38" w:rsidRDefault="00BA208A">
            <w:pPr>
              <w:numPr>
                <w:ilvl w:val="0"/>
                <w:numId w:val="21"/>
              </w:numPr>
              <w:spacing w:before="40" w:after="0" w:line="240" w:lineRule="auto"/>
              <w:contextualSpacing/>
              <w:rPr>
                <w:color w:val="000000"/>
                <w:sz w:val="20"/>
                <w:szCs w:val="20"/>
              </w:rPr>
            </w:pPr>
            <w:r>
              <w:rPr>
                <w:color w:val="000000"/>
                <w:sz w:val="20"/>
                <w:szCs w:val="20"/>
              </w:rPr>
              <w:t>копија важеће пријаве на обавезно пензионо осигурање/ М образац</w:t>
            </w:r>
          </w:p>
          <w:p w:rsidR="000F3F38" w:rsidRDefault="00BA208A">
            <w:pPr>
              <w:numPr>
                <w:ilvl w:val="0"/>
                <w:numId w:val="21"/>
              </w:numPr>
              <w:spacing w:after="0" w:line="240" w:lineRule="auto"/>
              <w:contextualSpacing/>
              <w:rPr>
                <w:color w:val="000000"/>
                <w:sz w:val="20"/>
                <w:szCs w:val="20"/>
              </w:rPr>
            </w:pPr>
            <w:r>
              <w:rPr>
                <w:color w:val="000000"/>
                <w:sz w:val="20"/>
                <w:szCs w:val="20"/>
              </w:rPr>
              <w:t>копија уговора о раду или уговора о делу, повремено привременим пословима (на одређено или на неодређено време) и другом адеква</w:t>
            </w:r>
            <w:r>
              <w:rPr>
                <w:color w:val="000000"/>
                <w:sz w:val="20"/>
                <w:szCs w:val="20"/>
              </w:rPr>
              <w:t>тном доказном документацијом (уговор о привремено – повременим пословима) све што је у складу са законом о раду ("Сл. гласник", бр. 24/2005, 61/2005, 54/2009, 32/2013, 75/2014 и 13/2017 одлука УС) и подзаконским актима.</w:t>
            </w:r>
          </w:p>
          <w:p w:rsidR="000F3F38" w:rsidRDefault="00BA208A">
            <w:pPr>
              <w:numPr>
                <w:ilvl w:val="0"/>
                <w:numId w:val="21"/>
              </w:numPr>
              <w:spacing w:after="0" w:line="240" w:lineRule="auto"/>
              <w:contextualSpacing/>
              <w:rPr>
                <w:color w:val="000000"/>
                <w:sz w:val="20"/>
                <w:szCs w:val="20"/>
              </w:rPr>
            </w:pPr>
            <w:r>
              <w:rPr>
                <w:color w:val="000000"/>
                <w:sz w:val="20"/>
                <w:szCs w:val="20"/>
              </w:rPr>
              <w:t>копија потписаног и овереног листа е</w:t>
            </w:r>
            <w:r>
              <w:rPr>
                <w:color w:val="000000"/>
                <w:sz w:val="20"/>
                <w:szCs w:val="20"/>
              </w:rPr>
              <w:t>виденције о запосленима оспособљеним за безбедан и здрав рад.</w:t>
            </w:r>
          </w:p>
          <w:p w:rsidR="000F3F38" w:rsidRDefault="00BA208A">
            <w:pPr>
              <w:numPr>
                <w:ilvl w:val="0"/>
                <w:numId w:val="21"/>
              </w:numPr>
              <w:spacing w:after="0" w:line="240" w:lineRule="auto"/>
              <w:contextualSpacing/>
              <w:rPr>
                <w:color w:val="000000"/>
                <w:sz w:val="20"/>
                <w:szCs w:val="20"/>
              </w:rPr>
            </w:pPr>
            <w:r>
              <w:rPr>
                <w:color w:val="000000"/>
                <w:sz w:val="20"/>
                <w:szCs w:val="20"/>
              </w:rPr>
              <w:t xml:space="preserve">потврда о поседовању психофизичких способности за рад на висини; издата од стране надлежне здравствене институције. </w:t>
            </w:r>
          </w:p>
          <w:p w:rsidR="000F3F38" w:rsidRDefault="00BA208A">
            <w:pPr>
              <w:numPr>
                <w:ilvl w:val="0"/>
                <w:numId w:val="21"/>
              </w:numPr>
              <w:spacing w:after="0" w:line="240" w:lineRule="auto"/>
              <w:contextualSpacing/>
              <w:rPr>
                <w:color w:val="000000"/>
                <w:sz w:val="20"/>
                <w:szCs w:val="20"/>
              </w:rPr>
            </w:pPr>
            <w:r>
              <w:rPr>
                <w:color w:val="000000"/>
                <w:sz w:val="20"/>
                <w:szCs w:val="20"/>
              </w:rPr>
              <w:t>лична писана изјава радника о задужености и оспособљености за руковање личниF</w:t>
            </w:r>
            <w:r>
              <w:rPr>
                <w:color w:val="000000"/>
                <w:sz w:val="20"/>
                <w:szCs w:val="20"/>
              </w:rPr>
              <w:t>м и колективном средствима заштите.</w:t>
            </w:r>
          </w:p>
          <w:p w:rsidR="000F3F38" w:rsidRDefault="00BA208A">
            <w:pPr>
              <w:numPr>
                <w:ilvl w:val="0"/>
                <w:numId w:val="21"/>
              </w:numPr>
              <w:spacing w:after="0" w:line="240" w:lineRule="auto"/>
              <w:contextualSpacing/>
              <w:jc w:val="both"/>
              <w:rPr>
                <w:color w:val="000000"/>
                <w:sz w:val="20"/>
                <w:szCs w:val="20"/>
              </w:rPr>
            </w:pPr>
            <w:r>
              <w:rPr>
                <w:color w:val="000000"/>
                <w:sz w:val="20"/>
                <w:szCs w:val="20"/>
              </w:rPr>
              <w:t>званични документ – потврда или уверење од надлеже институције о оспособљености за вршење послова електромонтера и уклопничара из области безбедног рада на висини – руковања дизалицом – хидрауличном корпом, издата од стр</w:t>
            </w:r>
            <w:r>
              <w:rPr>
                <w:color w:val="000000"/>
                <w:sz w:val="20"/>
                <w:szCs w:val="20"/>
              </w:rPr>
              <w:t>ане акредитованог Института заштите на раду.</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1113"/>
        </w:trPr>
        <w:tc>
          <w:tcPr>
            <w:tcW w:w="527"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20" w:after="0" w:line="240" w:lineRule="auto"/>
              <w:jc w:val="center"/>
            </w:pPr>
            <w:r>
              <w:rPr>
                <w:color w:val="000000"/>
                <w:sz w:val="20"/>
                <w:szCs w:val="20"/>
              </w:rPr>
              <w:lastRenderedPageBreak/>
              <w:t>10.</w:t>
            </w:r>
          </w:p>
        </w:tc>
        <w:tc>
          <w:tcPr>
            <w:tcW w:w="48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20" w:after="0" w:line="240" w:lineRule="auto"/>
              <w:jc w:val="both"/>
              <w:rPr>
                <w:color w:val="000000"/>
                <w:sz w:val="20"/>
                <w:szCs w:val="20"/>
              </w:rPr>
            </w:pPr>
            <w:r>
              <w:rPr>
                <w:color w:val="000000"/>
                <w:sz w:val="20"/>
                <w:szCs w:val="20"/>
              </w:rPr>
              <w:t>Да je Понуђач доставио банкарску гаранцију за озбиљност понуде у износу од 3% од вредности понуде са роком важења од најмање 30 дана дужим од рока важности понуде.</w:t>
            </w:r>
          </w:p>
        </w:tc>
        <w:tc>
          <w:tcPr>
            <w:tcW w:w="129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2220"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bl>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right="113"/>
        <w:jc w:val="both"/>
        <w:rPr>
          <w:color w:val="000000"/>
          <w:sz w:val="18"/>
          <w:szCs w:val="18"/>
        </w:rPr>
      </w:pPr>
      <w:r>
        <w:rPr>
          <w:color w:val="000000"/>
          <w:sz w:val="18"/>
          <w:szCs w:val="18"/>
        </w:rPr>
        <w:t>Документа која су приложена у пријави</w:t>
      </w:r>
      <w:r>
        <w:rPr>
          <w:color w:val="000000"/>
          <w:sz w:val="18"/>
          <w:szCs w:val="18"/>
        </w:rPr>
        <w:t xml:space="preserve"> одговарају оригиналима.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right="113"/>
        <w:jc w:val="both"/>
        <w:rPr>
          <w:color w:val="000000"/>
          <w:sz w:val="18"/>
          <w:szCs w:val="18"/>
        </w:rPr>
      </w:pPr>
      <w:r>
        <w:rPr>
          <w:color w:val="000000"/>
          <w:sz w:val="18"/>
          <w:szCs w:val="18"/>
        </w:rPr>
        <w:t>Уколико понуда буде изабрана од стране Наручиоца, Понуђач се обавезује да у року од пет (5) дана, од дана пријема писаног позива Наручиоца, достави оригинал или оверену копију докумената о испуњености услова из члана 75. Закона. Не</w:t>
      </w:r>
      <w:r>
        <w:rPr>
          <w:color w:val="000000"/>
          <w:sz w:val="18"/>
          <w:szCs w:val="18"/>
        </w:rPr>
        <w:t xml:space="preserve">достављање докумената у овом року доводи до одбијања понуде као неприхватљиве.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right="113"/>
        <w:jc w:val="both"/>
        <w:rPr>
          <w:color w:val="000000"/>
          <w:sz w:val="18"/>
          <w:szCs w:val="18"/>
        </w:rPr>
      </w:pPr>
      <w:r>
        <w:rPr>
          <w:color w:val="000000"/>
          <w:sz w:val="18"/>
          <w:szCs w:val="18"/>
        </w:rPr>
        <w:t>Понуђач се обавезује да најкасније у року од пет (5) дана, од дана настанка промене у било којем од ових докумената, о тој промени писано обавести Наручиоца и да је документује</w:t>
      </w:r>
      <w:r>
        <w:rPr>
          <w:color w:val="000000"/>
          <w:sz w:val="18"/>
          <w:szCs w:val="18"/>
        </w:rPr>
        <w:t xml:space="preserve"> на прописани начин.</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right="113"/>
        <w:jc w:val="both"/>
        <w:rPr>
          <w:color w:val="000000"/>
          <w:sz w:val="20"/>
          <w:szCs w:val="20"/>
        </w:rPr>
      </w:pPr>
    </w:p>
    <w:tbl>
      <w:tblPr>
        <w:tblW w:w="9242" w:type="dxa"/>
        <w:tblInd w:w="78" w:type="dxa"/>
        <w:tblCellMar>
          <w:left w:w="80" w:type="dxa"/>
          <w:right w:w="80" w:type="dxa"/>
        </w:tblCellMar>
        <w:tblLook w:val="0000"/>
      </w:tblPr>
      <w:tblGrid>
        <w:gridCol w:w="3080"/>
        <w:gridCol w:w="3068"/>
        <w:gridCol w:w="3094"/>
      </w:tblGrid>
      <w:tr w:rsidR="000F3F38">
        <w:trPr>
          <w:trHeight w:val="240"/>
        </w:trPr>
        <w:tc>
          <w:tcPr>
            <w:tcW w:w="3080" w:type="dxa"/>
            <w:shd w:val="clear" w:color="auto" w:fill="FFFFFF"/>
            <w:vAlign w:val="center"/>
          </w:tcPr>
          <w:p w:rsidR="000F3F38" w:rsidRDefault="00BA208A">
            <w:pPr>
              <w:spacing w:after="120" w:line="240" w:lineRule="auto"/>
              <w:jc w:val="center"/>
            </w:pPr>
            <w:r>
              <w:rPr>
                <w:color w:val="000000"/>
              </w:rPr>
              <w:t>Датум:</w:t>
            </w:r>
          </w:p>
        </w:tc>
        <w:tc>
          <w:tcPr>
            <w:tcW w:w="3068" w:type="dxa"/>
            <w:shd w:val="clear" w:color="auto" w:fill="FFFFFF"/>
            <w:vAlign w:val="center"/>
          </w:tcPr>
          <w:p w:rsidR="000F3F38" w:rsidRDefault="00BA208A">
            <w:pPr>
              <w:spacing w:after="120" w:line="240" w:lineRule="auto"/>
              <w:jc w:val="center"/>
            </w:pPr>
            <w:r>
              <w:rPr>
                <w:color w:val="000000"/>
              </w:rPr>
              <w:t>М.П.</w:t>
            </w:r>
          </w:p>
        </w:tc>
        <w:tc>
          <w:tcPr>
            <w:tcW w:w="3094" w:type="dxa"/>
            <w:shd w:val="clear" w:color="auto" w:fill="FFFFFF"/>
            <w:vAlign w:val="center"/>
          </w:tcPr>
          <w:p w:rsidR="000F3F38" w:rsidRDefault="00BA208A">
            <w:pPr>
              <w:spacing w:after="120" w:line="240" w:lineRule="auto"/>
              <w:jc w:val="center"/>
            </w:pPr>
            <w:r>
              <w:rPr>
                <w:color w:val="000000"/>
              </w:rPr>
              <w:t>Потпис Понуђача</w:t>
            </w:r>
          </w:p>
        </w:tc>
      </w:tr>
      <w:tr w:rsidR="000F3F38">
        <w:trPr>
          <w:trHeight w:val="280"/>
        </w:trPr>
        <w:tc>
          <w:tcPr>
            <w:tcW w:w="3080" w:type="dxa"/>
            <w:tcBorders>
              <w:top w:val="single" w:sz="4" w:space="0" w:color="000001"/>
              <w:bottom w:val="single" w:sz="4" w:space="0" w:color="000001"/>
            </w:tcBorders>
            <w:shd w:val="clear" w:color="auto" w:fill="FFFFFF"/>
          </w:tcPr>
          <w:p w:rsidR="000F3F38" w:rsidRDefault="000F3F38">
            <w:pPr>
              <w:spacing w:after="0" w:line="240" w:lineRule="auto"/>
            </w:pPr>
          </w:p>
        </w:tc>
        <w:tc>
          <w:tcPr>
            <w:tcW w:w="3068" w:type="dxa"/>
            <w:shd w:val="clear" w:color="auto" w:fill="FFFFFF"/>
          </w:tcPr>
          <w:p w:rsidR="000F3F38" w:rsidRDefault="000F3F38">
            <w:pPr>
              <w:spacing w:after="0" w:line="240" w:lineRule="auto"/>
            </w:pPr>
          </w:p>
        </w:tc>
        <w:tc>
          <w:tcPr>
            <w:tcW w:w="3094" w:type="dxa"/>
            <w:tcBorders>
              <w:top w:val="single" w:sz="4" w:space="0" w:color="000001"/>
              <w:bottom w:val="single" w:sz="4" w:space="0" w:color="000001"/>
            </w:tcBorders>
            <w:shd w:val="clear" w:color="auto" w:fill="FFFFFF"/>
          </w:tcPr>
          <w:p w:rsidR="000F3F38" w:rsidRDefault="000F3F38">
            <w:pPr>
              <w:spacing w:after="0" w:line="240" w:lineRule="auto"/>
            </w:pPr>
          </w:p>
          <w:p w:rsidR="000F3F38" w:rsidRDefault="000F3F38">
            <w:pPr>
              <w:spacing w:after="0" w:line="240" w:lineRule="auto"/>
            </w:pPr>
          </w:p>
        </w:tc>
      </w:tr>
    </w:tbl>
    <w:p w:rsidR="000F3F38" w:rsidRDefault="000F3F38">
      <w:pPr>
        <w:tabs>
          <w:tab w:val="left" w:pos="2458"/>
          <w:tab w:val="left" w:pos="3041"/>
          <w:tab w:val="left" w:pos="3749"/>
          <w:tab w:val="left" w:pos="4457"/>
          <w:tab w:val="left" w:pos="5165"/>
          <w:tab w:val="left" w:pos="5873"/>
          <w:tab w:val="left" w:pos="6581"/>
          <w:tab w:val="left" w:pos="7289"/>
          <w:tab w:val="left" w:pos="7997"/>
          <w:tab w:val="left" w:pos="8705"/>
          <w:tab w:val="left" w:pos="9413"/>
          <w:tab w:val="left" w:pos="10121"/>
        </w:tabs>
        <w:spacing w:after="120" w:line="240" w:lineRule="auto"/>
        <w:rPr>
          <w:b/>
          <w:color w:val="000000"/>
        </w:rPr>
      </w:pPr>
    </w:p>
    <w:p w:rsidR="000F3F38" w:rsidRDefault="00BA208A">
      <w:pPr>
        <w:rPr>
          <w:b/>
          <w:color w:val="000000"/>
          <w:sz w:val="24"/>
          <w:szCs w:val="24"/>
        </w:rPr>
      </w:pPr>
      <w:r>
        <w:br w:type="page"/>
      </w:r>
    </w:p>
    <w:p w:rsidR="000F3F38" w:rsidRDefault="00BA208A">
      <w:pPr>
        <w:tabs>
          <w:tab w:val="left" w:pos="2458"/>
          <w:tab w:val="left" w:pos="3041"/>
          <w:tab w:val="left" w:pos="3749"/>
          <w:tab w:val="left" w:pos="4457"/>
          <w:tab w:val="left" w:pos="5165"/>
          <w:tab w:val="left" w:pos="5873"/>
          <w:tab w:val="left" w:pos="6581"/>
          <w:tab w:val="left" w:pos="7289"/>
          <w:tab w:val="left" w:pos="7997"/>
          <w:tab w:val="left" w:pos="8705"/>
          <w:tab w:val="left" w:pos="9413"/>
          <w:tab w:val="left" w:pos="10121"/>
        </w:tabs>
        <w:spacing w:after="120" w:line="240" w:lineRule="auto"/>
        <w:rPr>
          <w:b/>
          <w:color w:val="000000"/>
          <w:sz w:val="24"/>
          <w:szCs w:val="24"/>
        </w:rPr>
      </w:pPr>
      <w:r>
        <w:rPr>
          <w:b/>
          <w:color w:val="000000"/>
          <w:sz w:val="24"/>
          <w:szCs w:val="24"/>
        </w:rPr>
        <w:lastRenderedPageBreak/>
        <w:t>ОБРАЗАЦ 6 – ФИНАНСИЈСКИ ПОДАЦИ ПОНУЂАЧА ЗА ПОСЛЕДЊЕ ТРИ ФИСКАЛНЕ ГОДИНЕ</w:t>
      </w:r>
    </w:p>
    <w:p w:rsidR="000F3F38" w:rsidRDefault="000F3F38">
      <w:pPr>
        <w:tabs>
          <w:tab w:val="left" w:pos="2458"/>
          <w:tab w:val="left" w:pos="3041"/>
          <w:tab w:val="left" w:pos="3749"/>
          <w:tab w:val="left" w:pos="4457"/>
          <w:tab w:val="left" w:pos="5165"/>
          <w:tab w:val="left" w:pos="5873"/>
          <w:tab w:val="left" w:pos="6581"/>
          <w:tab w:val="left" w:pos="7289"/>
          <w:tab w:val="left" w:pos="7997"/>
          <w:tab w:val="left" w:pos="8705"/>
          <w:tab w:val="left" w:pos="9413"/>
          <w:tab w:val="left" w:pos="10121"/>
        </w:tabs>
        <w:spacing w:after="120" w:line="240" w:lineRule="auto"/>
        <w:jc w:val="center"/>
        <w:rPr>
          <w:color w:val="000000"/>
        </w:rPr>
      </w:pPr>
    </w:p>
    <w:tbl>
      <w:tblPr>
        <w:tblW w:w="9116" w:type="dxa"/>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46" w:type="dxa"/>
          <w:right w:w="76" w:type="dxa"/>
        </w:tblCellMar>
        <w:tblLook w:val="0000"/>
      </w:tblPr>
      <w:tblGrid>
        <w:gridCol w:w="495"/>
        <w:gridCol w:w="3114"/>
        <w:gridCol w:w="898"/>
        <w:gridCol w:w="1576"/>
        <w:gridCol w:w="1491"/>
        <w:gridCol w:w="1542"/>
      </w:tblGrid>
      <w:tr w:rsidR="000F3F38">
        <w:trPr>
          <w:trHeight w:val="1799"/>
        </w:trPr>
        <w:tc>
          <w:tcPr>
            <w:tcW w:w="4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before="120" w:after="120" w:line="240" w:lineRule="auto"/>
              <w:jc w:val="center"/>
            </w:pPr>
            <w:r>
              <w:rPr>
                <w:color w:val="000000"/>
                <w:sz w:val="20"/>
                <w:szCs w:val="20"/>
              </w:rPr>
              <w:t>бр.</w:t>
            </w:r>
          </w:p>
        </w:tc>
        <w:tc>
          <w:tcPr>
            <w:tcW w:w="311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spacing w:before="120" w:after="120" w:line="240" w:lineRule="auto"/>
              <w:jc w:val="center"/>
            </w:pPr>
            <w:r>
              <w:rPr>
                <w:color w:val="000000"/>
                <w:sz w:val="20"/>
                <w:szCs w:val="20"/>
              </w:rPr>
              <w:t xml:space="preserve">Назив Понуђача, Члана заједничке понуде </w:t>
            </w: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before="120" w:after="120" w:line="240" w:lineRule="auto"/>
              <w:jc w:val="center"/>
            </w:pPr>
            <w:r>
              <w:rPr>
                <w:color w:val="000000"/>
                <w:sz w:val="20"/>
                <w:szCs w:val="20"/>
              </w:rPr>
              <w:t>Година</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rPr>
                <w:color w:val="000000"/>
                <w:sz w:val="20"/>
                <w:szCs w:val="20"/>
              </w:rPr>
            </w:pPr>
            <w:r>
              <w:rPr>
                <w:color w:val="000000"/>
                <w:sz w:val="20"/>
                <w:szCs w:val="20"/>
              </w:rPr>
              <w:t>Добит пре опорезивања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(000 РСД)</w:t>
            </w: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rPr>
                <w:color w:val="000000"/>
                <w:sz w:val="20"/>
                <w:szCs w:val="20"/>
              </w:rPr>
            </w:pPr>
            <w:r>
              <w:rPr>
                <w:color w:val="000000"/>
                <w:sz w:val="20"/>
                <w:szCs w:val="20"/>
              </w:rPr>
              <w:t>Укупан капитал</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(000 РСД)</w:t>
            </w: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rPr>
                <w:color w:val="000000"/>
                <w:sz w:val="20"/>
                <w:szCs w:val="20"/>
              </w:rPr>
            </w:pPr>
            <w:r>
              <w:rPr>
                <w:color w:val="000000"/>
                <w:sz w:val="20"/>
                <w:szCs w:val="20"/>
              </w:rPr>
              <w:t xml:space="preserve">Укупан годишњи </w:t>
            </w:r>
            <w:r>
              <w:rPr>
                <w:color w:val="000000"/>
                <w:sz w:val="20"/>
                <w:szCs w:val="20"/>
              </w:rPr>
              <w:t>пословни приход</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(000 РСД)</w:t>
            </w:r>
          </w:p>
        </w:tc>
      </w:tr>
      <w:tr w:rsidR="000F3F38">
        <w:trPr>
          <w:trHeight w:val="381"/>
        </w:trPr>
        <w:tc>
          <w:tcPr>
            <w:tcW w:w="49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jc w:val="center"/>
            </w:pPr>
            <w:r>
              <w:rPr>
                <w:color w:val="000000"/>
                <w:sz w:val="20"/>
                <w:szCs w:val="20"/>
              </w:rPr>
              <w:t>1.</w:t>
            </w:r>
          </w:p>
        </w:tc>
        <w:tc>
          <w:tcPr>
            <w:tcW w:w="311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2018.</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311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60" w:type="dxa"/>
              <w:right w:w="90"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2017.</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311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60" w:type="dxa"/>
              <w:right w:w="90"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2016.</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jc w:val="center"/>
            </w:pPr>
            <w:r>
              <w:rPr>
                <w:color w:val="000000"/>
                <w:sz w:val="20"/>
                <w:szCs w:val="20"/>
              </w:rPr>
              <w:t>2.</w:t>
            </w:r>
          </w:p>
        </w:tc>
        <w:tc>
          <w:tcPr>
            <w:tcW w:w="311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2018.</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311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60" w:type="dxa"/>
              <w:right w:w="90"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2017.</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311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60" w:type="dxa"/>
              <w:right w:w="90"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2016.</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spacing w:after="0" w:line="240" w:lineRule="auto"/>
              <w:jc w:val="center"/>
            </w:pPr>
            <w:r>
              <w:rPr>
                <w:color w:val="000000"/>
                <w:sz w:val="20"/>
                <w:szCs w:val="20"/>
              </w:rPr>
              <w:t>3.</w:t>
            </w:r>
          </w:p>
        </w:tc>
        <w:tc>
          <w:tcPr>
            <w:tcW w:w="3114" w:type="dxa"/>
            <w:vMerge w:val="restart"/>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2018.</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311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60" w:type="dxa"/>
              <w:right w:w="90"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2017.</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3114" w:type="dxa"/>
            <w:vMerge/>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60" w:type="dxa"/>
              <w:right w:w="90" w:type="dxa"/>
            </w:tcMar>
            <w:vAlign w:val="cente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pPr>
            <w:r>
              <w:rPr>
                <w:color w:val="000000"/>
                <w:sz w:val="20"/>
                <w:szCs w:val="20"/>
              </w:rPr>
              <w:t>2016.</w:t>
            </w: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311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widowControl w:val="0"/>
              <w:spacing w:after="0"/>
              <w:rPr>
                <w:sz w:val="20"/>
                <w:szCs w:val="20"/>
              </w:rPr>
            </w:pPr>
            <w:r>
              <w:rPr>
                <w:sz w:val="20"/>
                <w:szCs w:val="20"/>
              </w:rPr>
              <w:t>Валута у фин. извештају</w:t>
            </w: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60" w:type="dxa"/>
              <w:right w:w="90" w:type="dxa"/>
            </w:tcMar>
            <w:vAlign w:val="center"/>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rPr>
                <w:color w:val="000000"/>
                <w:sz w:val="20"/>
                <w:szCs w:val="20"/>
              </w:rPr>
            </w:pP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r w:rsidR="000F3F38">
        <w:trPr>
          <w:trHeight w:val="381"/>
        </w:trPr>
        <w:tc>
          <w:tcPr>
            <w:tcW w:w="49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widowControl w:val="0"/>
              <w:spacing w:after="0"/>
            </w:pPr>
          </w:p>
        </w:tc>
        <w:tc>
          <w:tcPr>
            <w:tcW w:w="311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BA208A">
            <w:pPr>
              <w:widowControl w:val="0"/>
              <w:spacing w:after="0"/>
              <w:rPr>
                <w:sz w:val="20"/>
                <w:szCs w:val="20"/>
              </w:rPr>
            </w:pPr>
            <w:r>
              <w:rPr>
                <w:sz w:val="20"/>
                <w:szCs w:val="20"/>
              </w:rPr>
              <w:t>УКУПНО:</w:t>
            </w:r>
          </w:p>
        </w:tc>
        <w:tc>
          <w:tcPr>
            <w:tcW w:w="898" w:type="dxa"/>
            <w:tcBorders>
              <w:top w:val="single" w:sz="4" w:space="0" w:color="000001"/>
              <w:left w:val="single" w:sz="4" w:space="0" w:color="000001"/>
              <w:bottom w:val="single" w:sz="4" w:space="0" w:color="000001"/>
              <w:right w:val="single" w:sz="4" w:space="0" w:color="000001"/>
            </w:tcBorders>
            <w:shd w:val="clear" w:color="auto" w:fill="FFFFFF"/>
            <w:tcMar>
              <w:left w:w="60" w:type="dxa"/>
              <w:right w:w="90" w:type="dxa"/>
            </w:tcMar>
            <w:vAlign w:val="center"/>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40"/>
              </w:tabs>
              <w:spacing w:after="0" w:line="240" w:lineRule="auto"/>
              <w:jc w:val="center"/>
              <w:rPr>
                <w:color w:val="000000"/>
                <w:sz w:val="20"/>
                <w:szCs w:val="20"/>
              </w:rPr>
            </w:pPr>
          </w:p>
        </w:tc>
        <w:tc>
          <w:tcPr>
            <w:tcW w:w="1576"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491"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c>
          <w:tcPr>
            <w:tcW w:w="1542" w:type="dxa"/>
            <w:tcBorders>
              <w:top w:val="single" w:sz="4" w:space="0" w:color="000001"/>
              <w:left w:val="single" w:sz="4" w:space="0" w:color="000001"/>
              <w:bottom w:val="single" w:sz="4" w:space="0" w:color="000001"/>
              <w:right w:val="single" w:sz="4" w:space="0" w:color="000001"/>
            </w:tcBorders>
            <w:shd w:val="clear" w:color="auto" w:fill="FFFFFF"/>
            <w:tcMar>
              <w:left w:w="46" w:type="dxa"/>
            </w:tcMar>
            <w:vAlign w:val="center"/>
          </w:tcPr>
          <w:p w:rsidR="000F3F38" w:rsidRDefault="000F3F38">
            <w:pPr>
              <w:spacing w:after="0" w:line="240" w:lineRule="auto"/>
            </w:pPr>
          </w:p>
        </w:tc>
      </w:tr>
    </w:tbl>
    <w:p w:rsidR="000F3F38" w:rsidRDefault="000F3F38">
      <w:pPr>
        <w:tabs>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rPr>
          <w:color w:val="000000"/>
        </w:rPr>
      </w:pPr>
    </w:p>
    <w:p w:rsidR="000F3F38" w:rsidRDefault="000F3F38">
      <w:pPr>
        <w:tabs>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rPr>
          <w:color w:val="000000"/>
        </w:rPr>
      </w:pPr>
    </w:p>
    <w:p w:rsidR="000F3F38" w:rsidRDefault="000F3F38">
      <w:pPr>
        <w:tabs>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r>
        <w:rPr>
          <w:color w:val="000000"/>
        </w:rPr>
        <w:t>Место и датум_______________године                            M.П.</w:t>
      </w:r>
      <w:r>
        <w:rPr>
          <w:color w:val="000000"/>
        </w:rPr>
        <w:tab/>
      </w:r>
      <w:r>
        <w:rPr>
          <w:color w:val="000000"/>
        </w:rPr>
        <w:t xml:space="preserve">        _______________________</w:t>
      </w:r>
    </w:p>
    <w:p w:rsidR="000F3F38" w:rsidRDefault="00BA208A">
      <w:pPr>
        <w:tabs>
          <w:tab w:val="left" w:pos="5749"/>
          <w:tab w:val="left" w:pos="6457"/>
          <w:tab w:val="left" w:pos="7165"/>
          <w:tab w:val="left" w:pos="7873"/>
          <w:tab w:val="left" w:pos="8581"/>
          <w:tab w:val="left" w:pos="9289"/>
          <w:tab w:val="left" w:pos="9997"/>
          <w:tab w:val="left" w:pos="10705"/>
          <w:tab w:val="left" w:pos="11413"/>
          <w:tab w:val="left" w:pos="12121"/>
          <w:tab w:val="left" w:pos="12829"/>
          <w:tab w:val="left" w:pos="13537"/>
          <w:tab w:val="left" w:pos="14245"/>
        </w:tabs>
        <w:spacing w:after="0" w:line="240" w:lineRule="auto"/>
        <w:ind w:left="5749"/>
        <w:rPr>
          <w:color w:val="000000"/>
          <w:sz w:val="20"/>
          <w:szCs w:val="20"/>
        </w:rPr>
      </w:pPr>
      <w:r>
        <w:rPr>
          <w:color w:val="000000"/>
          <w:sz w:val="20"/>
          <w:szCs w:val="20"/>
        </w:rPr>
        <w:t>(потпис овлашћеног лица Понуђача)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right="46"/>
        <w:jc w:val="both"/>
        <w:rPr>
          <w:b/>
          <w:i/>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ind w:right="46"/>
        <w:jc w:val="both"/>
        <w:rPr>
          <w:i/>
          <w:color w:val="000000"/>
          <w:sz w:val="20"/>
          <w:szCs w:val="20"/>
        </w:rPr>
      </w:pPr>
      <w:r>
        <w:rPr>
          <w:b/>
          <w:i/>
          <w:color w:val="000000"/>
          <w:sz w:val="20"/>
          <w:szCs w:val="20"/>
        </w:rPr>
        <w:t xml:space="preserve">Напомена: </w:t>
      </w:r>
      <w:r>
        <w:rPr>
          <w:b/>
          <w:i/>
          <w:color w:val="000000"/>
          <w:sz w:val="20"/>
          <w:szCs w:val="20"/>
        </w:rPr>
        <w:br/>
      </w:r>
      <w:r>
        <w:rPr>
          <w:i/>
          <w:color w:val="000000"/>
          <w:sz w:val="20"/>
          <w:szCs w:val="20"/>
        </w:rPr>
        <w:t>Подаци унети у образац морају одговарати подацима исказаним у финансијским извештајима Понуђача и/или члана за последње три (3) фискалне године. Све вредности морају бити исказан</w:t>
      </w:r>
      <w:r>
        <w:rPr>
          <w:i/>
          <w:color w:val="000000"/>
          <w:sz w:val="20"/>
          <w:szCs w:val="20"/>
        </w:rPr>
        <w:t>е у динарима (РСД).У случају да су поднети финансијски извештаје урађени у валути ЕУР , вредности из извештаја морају бити конвертоване у валуту РСД, применом средњег курса НБС, тако да 31.12.2018.РСД/ЕУР = 118,1946;31.12.2017.РСД/ЕУР = 118,4727; 31.12.201</w:t>
      </w:r>
      <w:r>
        <w:rPr>
          <w:i/>
          <w:color w:val="000000"/>
          <w:sz w:val="20"/>
          <w:szCs w:val="20"/>
        </w:rPr>
        <w:t>6 РСД/ЕУР=123,4723. Уколико подаци из табеле не буду одговарали подацима из финансијских извештаја, биће меродавни подаци из финансијских извештаја.</w:t>
      </w:r>
    </w:p>
    <w:p w:rsidR="000F3F38" w:rsidRDefault="000F3F38">
      <w:pPr>
        <w:tabs>
          <w:tab w:val="left" w:pos="708"/>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s>
        <w:spacing w:after="0" w:line="240" w:lineRule="auto"/>
        <w:ind w:right="46"/>
        <w:jc w:val="both"/>
        <w:rPr>
          <w:b/>
          <w:color w:val="000000"/>
          <w:sz w:val="24"/>
          <w:szCs w:val="24"/>
        </w:rPr>
      </w:pP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284"/>
        <w:jc w:val="both"/>
        <w:rPr>
          <w:b/>
          <w:color w:val="000000"/>
          <w:sz w:val="24"/>
          <w:szCs w:val="24"/>
        </w:rPr>
      </w:pP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284"/>
        <w:jc w:val="both"/>
        <w:rPr>
          <w:b/>
          <w:color w:val="000000"/>
          <w:sz w:val="24"/>
          <w:szCs w:val="24"/>
        </w:rPr>
      </w:pP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284"/>
        <w:jc w:val="both"/>
        <w:rPr>
          <w:b/>
          <w:color w:val="000000"/>
          <w:sz w:val="24"/>
          <w:szCs w:val="24"/>
        </w:rPr>
      </w:pP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284"/>
        <w:jc w:val="both"/>
        <w:rPr>
          <w:b/>
          <w:color w:val="000000"/>
          <w:sz w:val="24"/>
          <w:szCs w:val="24"/>
        </w:rPr>
      </w:pP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284"/>
        <w:jc w:val="both"/>
        <w:rPr>
          <w:b/>
          <w:color w:val="000000"/>
          <w:sz w:val="24"/>
          <w:szCs w:val="24"/>
        </w:rPr>
      </w:pP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284"/>
        <w:jc w:val="both"/>
        <w:rPr>
          <w:b/>
          <w:color w:val="000000"/>
          <w:sz w:val="24"/>
          <w:szCs w:val="24"/>
        </w:rPr>
      </w:pP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284"/>
        <w:jc w:val="both"/>
        <w:rPr>
          <w:b/>
          <w:color w:val="000000"/>
          <w:sz w:val="24"/>
          <w:szCs w:val="24"/>
        </w:rPr>
      </w:pPr>
    </w:p>
    <w:p w:rsidR="000F3F38" w:rsidRDefault="00BA208A">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284"/>
        <w:jc w:val="both"/>
        <w:rPr>
          <w:color w:val="000000"/>
          <w:sz w:val="24"/>
          <w:szCs w:val="24"/>
        </w:rPr>
      </w:pPr>
      <w:r>
        <w:rPr>
          <w:b/>
          <w:color w:val="000000"/>
          <w:sz w:val="24"/>
          <w:szCs w:val="24"/>
        </w:rPr>
        <w:lastRenderedPageBreak/>
        <w:t xml:space="preserve">ОБРАЗАЦ 7 – </w:t>
      </w:r>
      <w:r>
        <w:rPr>
          <w:b/>
          <w:color w:val="000000"/>
          <w:szCs w:val="24"/>
        </w:rPr>
        <w:t xml:space="preserve">ИСКУСТВО У ИЗВОЂЕЊУ РЕКОНСТРУКЦИЈЕ ИЛИ АДАПТАЦИЈЕ ЈАВНОГ ОСВЕТЉЕЊА/ИСКУСТВО У ИЗВОЂЕЊУ </w:t>
      </w:r>
      <w:r>
        <w:rPr>
          <w:b/>
          <w:color w:val="000000"/>
          <w:szCs w:val="24"/>
        </w:rPr>
        <w:t>РАДОВА НА ЈАВНОМ ОСВЕТЉЕЊУ И РЕКОНСТРУКЦИЈИ, РAЦИОНАЛИЗАЦИЈИ, ОДРЖАВАЊУ И УПРАВЉАЊУ НА ВИШЕ ГОДИНА LED ЈАВНИМ ОСВЕТЉЕЊЕМ</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0"/>
          <w:szCs w:val="20"/>
        </w:rPr>
      </w:pPr>
    </w:p>
    <w:tbl>
      <w:tblPr>
        <w:tblW w:w="9172" w:type="dxa"/>
        <w:jc w:val="center"/>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28" w:type="dxa"/>
          <w:right w:w="76" w:type="dxa"/>
        </w:tblCellMar>
        <w:tblLook w:val="0000"/>
      </w:tblPr>
      <w:tblGrid>
        <w:gridCol w:w="4310"/>
        <w:gridCol w:w="4862"/>
      </w:tblGrid>
      <w:tr w:rsidR="000F3F38">
        <w:trPr>
          <w:trHeight w:val="620"/>
          <w:jc w:val="center"/>
        </w:trPr>
        <w:tc>
          <w:tcPr>
            <w:tcW w:w="4310"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tabs>
                <w:tab w:val="left" w:pos="708"/>
                <w:tab w:val="left" w:pos="1416"/>
                <w:tab w:val="left" w:pos="2124"/>
                <w:tab w:val="left" w:pos="2832"/>
                <w:tab w:val="left" w:pos="3540"/>
              </w:tabs>
              <w:spacing w:after="0" w:line="240" w:lineRule="auto"/>
              <w:jc w:val="both"/>
              <w:rPr>
                <w:color w:val="000000"/>
              </w:rPr>
            </w:pPr>
            <w:r>
              <w:rPr>
                <w:color w:val="000000"/>
              </w:rPr>
              <w:t>Називпосла:</w:t>
            </w:r>
          </w:p>
          <w:p w:rsidR="000F3F38" w:rsidRDefault="000F3F38">
            <w:pPr>
              <w:tabs>
                <w:tab w:val="left" w:pos="708"/>
                <w:tab w:val="left" w:pos="1416"/>
                <w:tab w:val="left" w:pos="2124"/>
                <w:tab w:val="left" w:pos="2832"/>
                <w:tab w:val="left" w:pos="3540"/>
              </w:tabs>
              <w:spacing w:after="0" w:line="240" w:lineRule="auto"/>
              <w:jc w:val="both"/>
              <w:rPr>
                <w:color w:val="000000"/>
              </w:rPr>
            </w:pPr>
          </w:p>
          <w:p w:rsidR="000F3F38" w:rsidRDefault="000F3F38">
            <w:pPr>
              <w:tabs>
                <w:tab w:val="left" w:pos="708"/>
                <w:tab w:val="left" w:pos="1416"/>
                <w:tab w:val="left" w:pos="2124"/>
                <w:tab w:val="left" w:pos="2832"/>
                <w:tab w:val="left" w:pos="3540"/>
              </w:tabs>
              <w:spacing w:after="0" w:line="240" w:lineRule="auto"/>
              <w:jc w:val="both"/>
              <w:rPr>
                <w:color w:val="000000"/>
              </w:rPr>
            </w:pPr>
          </w:p>
          <w:p w:rsidR="000F3F38" w:rsidRDefault="000F3F38">
            <w:pPr>
              <w:tabs>
                <w:tab w:val="left" w:pos="708"/>
                <w:tab w:val="left" w:pos="1416"/>
                <w:tab w:val="left" w:pos="2124"/>
                <w:tab w:val="left" w:pos="2832"/>
                <w:tab w:val="left" w:pos="3540"/>
              </w:tabs>
              <w:spacing w:after="0" w:line="240" w:lineRule="auto"/>
              <w:jc w:val="both"/>
            </w:pPr>
          </w:p>
        </w:tc>
        <w:tc>
          <w:tcPr>
            <w:tcW w:w="4861"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spacing w:after="0" w:line="240" w:lineRule="auto"/>
              <w:jc w:val="both"/>
              <w:rPr>
                <w:color w:val="000000"/>
              </w:rPr>
            </w:pPr>
            <w:r>
              <w:rPr>
                <w:color w:val="000000"/>
              </w:rPr>
              <w:t>Нето вредност уговора (у EУР):</w:t>
            </w:r>
          </w:p>
          <w:p w:rsidR="000F3F38" w:rsidRDefault="000F3F38">
            <w:pPr>
              <w:spacing w:after="0" w:line="240" w:lineRule="auto"/>
              <w:jc w:val="both"/>
            </w:pPr>
          </w:p>
        </w:tc>
      </w:tr>
      <w:tr w:rsidR="000F3F38">
        <w:trPr>
          <w:trHeight w:val="840"/>
          <w:jc w:val="center"/>
        </w:trPr>
        <w:tc>
          <w:tcPr>
            <w:tcW w:w="4310"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tabs>
                <w:tab w:val="left" w:pos="708"/>
                <w:tab w:val="left" w:pos="1416"/>
                <w:tab w:val="left" w:pos="2124"/>
                <w:tab w:val="left" w:pos="2832"/>
                <w:tab w:val="left" w:pos="3540"/>
              </w:tabs>
              <w:spacing w:after="0" w:line="240" w:lineRule="auto"/>
              <w:jc w:val="both"/>
            </w:pPr>
            <w:r>
              <w:rPr>
                <w:color w:val="000000"/>
              </w:rPr>
              <w:t>Земља:</w:t>
            </w:r>
          </w:p>
        </w:tc>
        <w:tc>
          <w:tcPr>
            <w:tcW w:w="4861"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spacing w:after="0" w:line="240" w:lineRule="auto"/>
              <w:jc w:val="both"/>
              <w:rPr>
                <w:color w:val="000000"/>
              </w:rPr>
            </w:pPr>
            <w:r>
              <w:rPr>
                <w:color w:val="000000"/>
              </w:rPr>
              <w:t>Назив партнерске компаније, уколико постоји:</w:t>
            </w:r>
          </w:p>
          <w:p w:rsidR="000F3F38" w:rsidRDefault="000F3F38">
            <w:pPr>
              <w:spacing w:after="0" w:line="240" w:lineRule="auto"/>
              <w:jc w:val="both"/>
            </w:pPr>
          </w:p>
          <w:p w:rsidR="000F3F38" w:rsidRDefault="000F3F38">
            <w:pPr>
              <w:spacing w:after="0" w:line="240" w:lineRule="auto"/>
              <w:jc w:val="both"/>
            </w:pPr>
          </w:p>
          <w:p w:rsidR="000F3F38" w:rsidRDefault="000F3F38">
            <w:pPr>
              <w:spacing w:after="0" w:line="240" w:lineRule="auto"/>
              <w:jc w:val="both"/>
            </w:pPr>
          </w:p>
        </w:tc>
      </w:tr>
      <w:tr w:rsidR="000F3F38">
        <w:trPr>
          <w:trHeight w:val="860"/>
          <w:jc w:val="center"/>
        </w:trPr>
        <w:tc>
          <w:tcPr>
            <w:tcW w:w="4310"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tabs>
                <w:tab w:val="left" w:pos="708"/>
                <w:tab w:val="left" w:pos="1416"/>
                <w:tab w:val="left" w:pos="2124"/>
                <w:tab w:val="left" w:pos="2832"/>
                <w:tab w:val="left" w:pos="3540"/>
              </w:tabs>
              <w:spacing w:after="0" w:line="240" w:lineRule="auto"/>
              <w:jc w:val="both"/>
            </w:pPr>
            <w:r>
              <w:rPr>
                <w:color w:val="000000"/>
              </w:rPr>
              <w:t>Назив Клијента:</w:t>
            </w:r>
          </w:p>
        </w:tc>
        <w:tc>
          <w:tcPr>
            <w:tcW w:w="4861"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spacing w:after="0" w:line="240" w:lineRule="auto"/>
              <w:jc w:val="both"/>
              <w:rPr>
                <w:color w:val="000000"/>
              </w:rPr>
            </w:pPr>
            <w:r>
              <w:rPr>
                <w:color w:val="000000"/>
              </w:rPr>
              <w:t xml:space="preserve">Приближна </w:t>
            </w:r>
            <w:r>
              <w:rPr>
                <w:color w:val="000000"/>
              </w:rPr>
              <w:t>вредност услуга коју је понуђач пружио поу говору (у ЕУР или РСД):</w:t>
            </w:r>
          </w:p>
          <w:p w:rsidR="000F3F38" w:rsidRDefault="000F3F38">
            <w:pPr>
              <w:spacing w:after="0" w:line="240" w:lineRule="auto"/>
              <w:jc w:val="both"/>
            </w:pPr>
          </w:p>
        </w:tc>
      </w:tr>
      <w:tr w:rsidR="000F3F38">
        <w:trPr>
          <w:trHeight w:val="620"/>
          <w:jc w:val="center"/>
        </w:trPr>
        <w:tc>
          <w:tcPr>
            <w:tcW w:w="4310"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tabs>
                <w:tab w:val="left" w:pos="708"/>
                <w:tab w:val="left" w:pos="1416"/>
                <w:tab w:val="left" w:pos="2124"/>
                <w:tab w:val="left" w:pos="2832"/>
                <w:tab w:val="left" w:pos="3540"/>
              </w:tabs>
              <w:spacing w:after="0" w:line="240" w:lineRule="auto"/>
              <w:jc w:val="both"/>
            </w:pPr>
            <w:r>
              <w:rPr>
                <w:color w:val="000000"/>
              </w:rPr>
              <w:t>Адреса:</w:t>
            </w:r>
          </w:p>
        </w:tc>
        <w:tc>
          <w:tcPr>
            <w:tcW w:w="4861"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spacing w:after="0" w:line="240" w:lineRule="auto"/>
              <w:jc w:val="both"/>
              <w:rPr>
                <w:color w:val="000000"/>
              </w:rPr>
            </w:pPr>
            <w:r>
              <w:rPr>
                <w:color w:val="000000"/>
              </w:rPr>
              <w:t>Лице за контакт (Име, функција тел, електронска пошта):</w:t>
            </w:r>
          </w:p>
          <w:p w:rsidR="000F3F38" w:rsidRDefault="000F3F38">
            <w:pPr>
              <w:spacing w:after="0" w:line="240" w:lineRule="auto"/>
              <w:jc w:val="both"/>
              <w:rPr>
                <w:color w:val="000000"/>
              </w:rPr>
            </w:pPr>
          </w:p>
          <w:p w:rsidR="000F3F38" w:rsidRDefault="000F3F38">
            <w:pPr>
              <w:spacing w:after="0" w:line="240" w:lineRule="auto"/>
              <w:jc w:val="both"/>
            </w:pPr>
          </w:p>
        </w:tc>
      </w:tr>
      <w:tr w:rsidR="000F3F38">
        <w:trPr>
          <w:trHeight w:val="840"/>
          <w:jc w:val="center"/>
        </w:trPr>
        <w:tc>
          <w:tcPr>
            <w:tcW w:w="4310"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tabs>
                <w:tab w:val="left" w:pos="708"/>
                <w:tab w:val="left" w:pos="1416"/>
                <w:tab w:val="left" w:pos="2124"/>
                <w:tab w:val="left" w:pos="2832"/>
                <w:tab w:val="left" w:pos="3540"/>
              </w:tabs>
              <w:spacing w:after="0" w:line="240" w:lineRule="auto"/>
              <w:rPr>
                <w:color w:val="000000"/>
              </w:rPr>
            </w:pPr>
            <w:r>
              <w:rPr>
                <w:color w:val="000000"/>
              </w:rPr>
              <w:t>Датум закључења уговора:</w:t>
            </w:r>
          </w:p>
          <w:p w:rsidR="000F3F38" w:rsidRDefault="000F3F38">
            <w:pPr>
              <w:tabs>
                <w:tab w:val="left" w:pos="708"/>
                <w:tab w:val="left" w:pos="1416"/>
                <w:tab w:val="left" w:pos="2124"/>
                <w:tab w:val="left" w:pos="2832"/>
                <w:tab w:val="left" w:pos="3540"/>
              </w:tabs>
              <w:spacing w:after="0" w:line="240" w:lineRule="auto"/>
              <w:rPr>
                <w:color w:val="000000"/>
              </w:rPr>
            </w:pPr>
          </w:p>
          <w:p w:rsidR="000F3F38" w:rsidRDefault="000F3F38">
            <w:pPr>
              <w:tabs>
                <w:tab w:val="left" w:pos="708"/>
                <w:tab w:val="left" w:pos="1416"/>
                <w:tab w:val="left" w:pos="2124"/>
                <w:tab w:val="left" w:pos="2832"/>
                <w:tab w:val="left" w:pos="3540"/>
              </w:tabs>
              <w:spacing w:after="0" w:line="240" w:lineRule="auto"/>
            </w:pPr>
          </w:p>
        </w:tc>
        <w:tc>
          <w:tcPr>
            <w:tcW w:w="4861"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tabs>
                <w:tab w:val="left" w:pos="708"/>
                <w:tab w:val="left" w:pos="1416"/>
                <w:tab w:val="left" w:pos="2124"/>
                <w:tab w:val="left" w:pos="2832"/>
                <w:tab w:val="left" w:pos="3540"/>
              </w:tabs>
              <w:spacing w:after="0" w:line="240" w:lineRule="auto"/>
              <w:rPr>
                <w:color w:val="000000"/>
              </w:rPr>
            </w:pPr>
            <w:r>
              <w:rPr>
                <w:color w:val="000000"/>
              </w:rPr>
              <w:t>Датум почетка имплементације (месец/година):</w:t>
            </w:r>
          </w:p>
        </w:tc>
      </w:tr>
      <w:tr w:rsidR="000F3F38">
        <w:trPr>
          <w:trHeight w:val="975"/>
          <w:jc w:val="center"/>
        </w:trPr>
        <w:tc>
          <w:tcPr>
            <w:tcW w:w="4310"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tabs>
                <w:tab w:val="left" w:pos="708"/>
                <w:tab w:val="left" w:pos="1416"/>
                <w:tab w:val="left" w:pos="2124"/>
                <w:tab w:val="left" w:pos="2832"/>
                <w:tab w:val="left" w:pos="3540"/>
              </w:tabs>
              <w:spacing w:after="0" w:line="240" w:lineRule="auto"/>
              <w:rPr>
                <w:color w:val="000000"/>
              </w:rPr>
            </w:pPr>
            <w:r>
              <w:rPr>
                <w:color w:val="000000"/>
              </w:rPr>
              <w:t>Период трајања уговора:</w:t>
            </w:r>
          </w:p>
          <w:p w:rsidR="000F3F38" w:rsidRDefault="000F3F38">
            <w:pPr>
              <w:tabs>
                <w:tab w:val="left" w:pos="708"/>
                <w:tab w:val="left" w:pos="1416"/>
                <w:tab w:val="left" w:pos="2124"/>
                <w:tab w:val="left" w:pos="2832"/>
                <w:tab w:val="left" w:pos="3540"/>
              </w:tabs>
              <w:spacing w:after="0" w:line="240" w:lineRule="auto"/>
              <w:rPr>
                <w:color w:val="000000"/>
              </w:rPr>
            </w:pPr>
          </w:p>
        </w:tc>
        <w:tc>
          <w:tcPr>
            <w:tcW w:w="4861" w:type="dxa"/>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tabs>
                <w:tab w:val="left" w:pos="708"/>
                <w:tab w:val="left" w:pos="1416"/>
                <w:tab w:val="left" w:pos="2124"/>
                <w:tab w:val="left" w:pos="2832"/>
                <w:tab w:val="left" w:pos="3540"/>
              </w:tabs>
              <w:spacing w:after="0" w:line="240" w:lineRule="auto"/>
              <w:rPr>
                <w:color w:val="000000"/>
              </w:rPr>
            </w:pPr>
            <w:r>
              <w:rPr>
                <w:color w:val="000000"/>
              </w:rPr>
              <w:t xml:space="preserve">Датум завршетка </w:t>
            </w:r>
            <w:r>
              <w:rPr>
                <w:color w:val="000000"/>
              </w:rPr>
              <w:t>имплементације (месец/година):</w:t>
            </w:r>
          </w:p>
          <w:p w:rsidR="000F3F38" w:rsidRDefault="000F3F38">
            <w:pPr>
              <w:tabs>
                <w:tab w:val="left" w:pos="708"/>
                <w:tab w:val="left" w:pos="1416"/>
                <w:tab w:val="left" w:pos="2124"/>
                <w:tab w:val="left" w:pos="2832"/>
                <w:tab w:val="left" w:pos="3540"/>
              </w:tabs>
              <w:spacing w:after="0" w:line="240" w:lineRule="auto"/>
              <w:rPr>
                <w:color w:val="000000"/>
              </w:rPr>
            </w:pPr>
          </w:p>
          <w:p w:rsidR="000F3F38" w:rsidRDefault="000F3F38">
            <w:pPr>
              <w:tabs>
                <w:tab w:val="left" w:pos="708"/>
                <w:tab w:val="left" w:pos="1416"/>
                <w:tab w:val="left" w:pos="2124"/>
                <w:tab w:val="left" w:pos="2832"/>
                <w:tab w:val="left" w:pos="3540"/>
              </w:tabs>
              <w:spacing w:after="0" w:line="240" w:lineRule="auto"/>
              <w:rPr>
                <w:color w:val="000000"/>
              </w:rPr>
            </w:pPr>
          </w:p>
          <w:p w:rsidR="000F3F38" w:rsidRDefault="000F3F38">
            <w:pPr>
              <w:tabs>
                <w:tab w:val="left" w:pos="708"/>
                <w:tab w:val="left" w:pos="1416"/>
                <w:tab w:val="left" w:pos="2124"/>
                <w:tab w:val="left" w:pos="2832"/>
                <w:tab w:val="left" w:pos="3540"/>
              </w:tabs>
              <w:spacing w:after="0" w:line="240" w:lineRule="auto"/>
              <w:rPr>
                <w:color w:val="000000"/>
              </w:rPr>
            </w:pPr>
          </w:p>
        </w:tc>
      </w:tr>
      <w:tr w:rsidR="000F3F38">
        <w:trPr>
          <w:trHeight w:val="703"/>
          <w:jc w:val="center"/>
        </w:trPr>
        <w:tc>
          <w:tcPr>
            <w:tcW w:w="9171" w:type="dxa"/>
            <w:gridSpan w:val="2"/>
            <w:tcBorders>
              <w:top w:val="single" w:sz="6" w:space="0" w:color="000001"/>
              <w:left w:val="single" w:sz="6" w:space="0" w:color="000001"/>
              <w:bottom w:val="single" w:sz="6" w:space="0" w:color="000001"/>
              <w:right w:val="single" w:sz="6" w:space="0" w:color="000001"/>
            </w:tcBorders>
            <w:shd w:val="clear" w:color="auto" w:fill="FFFFFF"/>
            <w:tcMar>
              <w:left w:w="28" w:type="dxa"/>
            </w:tcMar>
          </w:tcPr>
          <w:p w:rsidR="000F3F38" w:rsidRDefault="00BA208A">
            <w:pPr>
              <w:spacing w:after="0" w:line="240" w:lineRule="auto"/>
              <w:jc w:val="both"/>
              <w:rPr>
                <w:color w:val="000000"/>
              </w:rPr>
            </w:pPr>
            <w:r>
              <w:rPr>
                <w:color w:val="000000"/>
              </w:rPr>
              <w:t>Наративни опис посла и констатација о уредном извршењу (врста уведених мера, уграђене технологије):</w:t>
            </w:r>
          </w:p>
          <w:p w:rsidR="000F3F38" w:rsidRDefault="000F3F38">
            <w:pPr>
              <w:spacing w:after="0" w:line="240" w:lineRule="auto"/>
              <w:jc w:val="both"/>
              <w:rPr>
                <w:color w:val="000000"/>
                <w:sz w:val="20"/>
                <w:szCs w:val="20"/>
              </w:rPr>
            </w:pPr>
          </w:p>
          <w:p w:rsidR="000F3F38" w:rsidRDefault="000F3F38">
            <w:pPr>
              <w:spacing w:after="0" w:line="240" w:lineRule="auto"/>
              <w:jc w:val="both"/>
              <w:rPr>
                <w:color w:val="000000"/>
                <w:sz w:val="20"/>
                <w:szCs w:val="20"/>
              </w:rPr>
            </w:pPr>
          </w:p>
          <w:p w:rsidR="000F3F38" w:rsidRDefault="000F3F38">
            <w:pPr>
              <w:spacing w:after="0" w:line="240" w:lineRule="auto"/>
              <w:jc w:val="both"/>
              <w:rPr>
                <w:color w:val="000000"/>
                <w:sz w:val="20"/>
                <w:szCs w:val="20"/>
              </w:rPr>
            </w:pPr>
          </w:p>
          <w:p w:rsidR="000F3F38" w:rsidRDefault="000F3F38">
            <w:pPr>
              <w:spacing w:after="0" w:line="240" w:lineRule="auto"/>
              <w:jc w:val="both"/>
              <w:rPr>
                <w:color w:val="000000"/>
                <w:sz w:val="20"/>
                <w:szCs w:val="20"/>
              </w:rPr>
            </w:pPr>
          </w:p>
          <w:p w:rsidR="000F3F38" w:rsidRDefault="000F3F38">
            <w:pPr>
              <w:spacing w:after="0" w:line="240" w:lineRule="auto"/>
              <w:jc w:val="both"/>
              <w:rPr>
                <w:color w:val="000000"/>
                <w:sz w:val="20"/>
                <w:szCs w:val="20"/>
              </w:rPr>
            </w:pPr>
          </w:p>
          <w:p w:rsidR="000F3F38" w:rsidRDefault="000F3F38">
            <w:pPr>
              <w:spacing w:after="0" w:line="240" w:lineRule="auto"/>
              <w:jc w:val="both"/>
            </w:pP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p>
    <w:tbl>
      <w:tblPr>
        <w:tblW w:w="9371" w:type="dxa"/>
        <w:jc w:val="center"/>
        <w:tblLook w:val="0400"/>
      </w:tblPr>
      <w:tblGrid>
        <w:gridCol w:w="2190"/>
        <w:gridCol w:w="3724"/>
        <w:gridCol w:w="3457"/>
      </w:tblGrid>
      <w:tr w:rsidR="000F3F38">
        <w:trPr>
          <w:trHeight w:val="947"/>
          <w:jc w:val="center"/>
        </w:trPr>
        <w:tc>
          <w:tcPr>
            <w:tcW w:w="2190"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Датум</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color w:val="000000"/>
              </w:rPr>
            </w:pPr>
            <w:r>
              <w:rPr>
                <w:color w:val="000000"/>
              </w:rPr>
              <w:t>______________</w:t>
            </w:r>
          </w:p>
        </w:tc>
        <w:tc>
          <w:tcPr>
            <w:tcW w:w="3724"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Понуђач 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М. П. Понуђача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__________________________</w:t>
            </w:r>
          </w:p>
        </w:tc>
        <w:tc>
          <w:tcPr>
            <w:tcW w:w="3457"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Контакт особа клијента 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М. П. Клијента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__________________________</w:t>
            </w:r>
          </w:p>
        </w:tc>
      </w:tr>
    </w:tbl>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rPr>
          <w:color w:val="000000"/>
          <w:sz w:val="20"/>
        </w:rPr>
        <w:t>*</w:t>
      </w:r>
      <w:r>
        <w:rPr>
          <w:b/>
          <w:i/>
          <w:color w:val="000000"/>
          <w:sz w:val="18"/>
        </w:rPr>
        <w:t xml:space="preserve">Напомена: </w:t>
      </w:r>
      <w:r>
        <w:rPr>
          <w:i/>
          <w:color w:val="000000"/>
          <w:sz w:val="18"/>
        </w:rPr>
        <w:t xml:space="preserve">Ова потврда се даје за потребе јавне набавке за избор приватног партнера за реализацију пројекта јавно-приватног партнерства за замену дела постојећих светиљки јавног осветљења са новим LED светиљкама применом мерау </w:t>
      </w:r>
      <w:r>
        <w:rPr>
          <w:i/>
          <w:color w:val="000000"/>
          <w:sz w:val="18"/>
        </w:rPr>
        <w:t>штеде енергије на територији општине Шид ЈН бр. 404-23/2019 и за друге потребе се не може користити.</w:t>
      </w:r>
    </w:p>
    <w:p w:rsidR="000F3F38" w:rsidRDefault="00BA208A">
      <w:pPr>
        <w:tabs>
          <w:tab w:val="left" w:pos="708"/>
          <w:tab w:val="left" w:pos="1428"/>
          <w:tab w:val="left" w:pos="2136"/>
          <w:tab w:val="left" w:pos="2844"/>
          <w:tab w:val="left" w:pos="3552"/>
          <w:tab w:val="left" w:pos="4260"/>
          <w:tab w:val="left" w:pos="4968"/>
          <w:tab w:val="left" w:pos="5676"/>
          <w:tab w:val="left" w:pos="6372"/>
          <w:tab w:val="left" w:pos="7080"/>
          <w:tab w:val="left" w:pos="7788"/>
          <w:tab w:val="left" w:pos="8496"/>
          <w:tab w:val="left" w:pos="9204"/>
        </w:tabs>
        <w:spacing w:after="120" w:line="240" w:lineRule="auto"/>
        <w:jc w:val="both"/>
        <w:rPr>
          <w:i/>
          <w:color w:val="000000"/>
          <w:sz w:val="18"/>
        </w:rPr>
      </w:pPr>
      <w:r>
        <w:rPr>
          <w:i/>
          <w:color w:val="000000"/>
          <w:sz w:val="18"/>
        </w:rPr>
        <w:t>Образац 7 - Искуство у извођењу реконструкције или адаптације јавног осветљења Понуђач доставља у онолико примерака колико је потребно у складу са захтевом</w:t>
      </w:r>
      <w:r>
        <w:rPr>
          <w:i/>
          <w:color w:val="000000"/>
          <w:sz w:val="18"/>
        </w:rPr>
        <w:t xml:space="preserve"> из конкурсне документације.</w:t>
      </w:r>
    </w:p>
    <w:p w:rsidR="000F3F38" w:rsidRDefault="00BA208A">
      <w:pPr>
        <w:tabs>
          <w:tab w:val="left" w:pos="708"/>
          <w:tab w:val="left" w:pos="1428"/>
          <w:tab w:val="left" w:pos="2136"/>
          <w:tab w:val="left" w:pos="2844"/>
          <w:tab w:val="left" w:pos="3552"/>
          <w:tab w:val="left" w:pos="4260"/>
          <w:tab w:val="left" w:pos="4968"/>
          <w:tab w:val="left" w:pos="5676"/>
          <w:tab w:val="left" w:pos="6372"/>
          <w:tab w:val="left" w:pos="7080"/>
          <w:tab w:val="left" w:pos="7788"/>
          <w:tab w:val="left" w:pos="8496"/>
          <w:tab w:val="left" w:pos="9204"/>
        </w:tabs>
        <w:spacing w:after="120" w:line="240" w:lineRule="auto"/>
        <w:jc w:val="both"/>
      </w:pPr>
      <w:r>
        <w:rPr>
          <w:i/>
          <w:color w:val="000000"/>
        </w:rPr>
        <w:tab/>
      </w:r>
    </w:p>
    <w:p w:rsidR="000F3F38" w:rsidRDefault="000F3F38">
      <w:pPr>
        <w:tabs>
          <w:tab w:val="left" w:pos="708"/>
          <w:tab w:val="left" w:pos="1428"/>
          <w:tab w:val="left" w:pos="2136"/>
          <w:tab w:val="left" w:pos="2844"/>
          <w:tab w:val="left" w:pos="3552"/>
          <w:tab w:val="left" w:pos="4260"/>
          <w:tab w:val="left" w:pos="4968"/>
          <w:tab w:val="left" w:pos="5676"/>
          <w:tab w:val="left" w:pos="6372"/>
          <w:tab w:val="left" w:pos="7080"/>
          <w:tab w:val="left" w:pos="7788"/>
          <w:tab w:val="left" w:pos="8496"/>
          <w:tab w:val="left" w:pos="9204"/>
        </w:tabs>
        <w:spacing w:after="120" w:line="240" w:lineRule="auto"/>
        <w:jc w:val="both"/>
        <w:rPr>
          <w:i/>
          <w:color w:val="000000"/>
        </w:rPr>
      </w:pPr>
    </w:p>
    <w:p w:rsidR="000F3F38" w:rsidRDefault="000F3F38">
      <w:pPr>
        <w:tabs>
          <w:tab w:val="left" w:pos="708"/>
          <w:tab w:val="left" w:pos="1428"/>
          <w:tab w:val="left" w:pos="2136"/>
          <w:tab w:val="left" w:pos="2844"/>
          <w:tab w:val="left" w:pos="3552"/>
          <w:tab w:val="left" w:pos="4260"/>
          <w:tab w:val="left" w:pos="4968"/>
          <w:tab w:val="left" w:pos="5676"/>
          <w:tab w:val="left" w:pos="6372"/>
          <w:tab w:val="left" w:pos="7080"/>
          <w:tab w:val="left" w:pos="7788"/>
          <w:tab w:val="left" w:pos="8496"/>
          <w:tab w:val="left" w:pos="9204"/>
        </w:tabs>
        <w:spacing w:after="120" w:line="240" w:lineRule="auto"/>
        <w:jc w:val="both"/>
        <w:rPr>
          <w:i/>
          <w:color w:val="000000"/>
        </w:rPr>
      </w:pPr>
    </w:p>
    <w:p w:rsidR="000F3F38" w:rsidRDefault="00BA208A">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ind w:left="284"/>
        <w:jc w:val="both"/>
        <w:rPr>
          <w:b/>
          <w:color w:val="000000"/>
          <w:sz w:val="24"/>
          <w:szCs w:val="24"/>
        </w:rPr>
      </w:pPr>
      <w:r>
        <w:rPr>
          <w:b/>
          <w:color w:val="000000"/>
          <w:sz w:val="24"/>
          <w:szCs w:val="24"/>
        </w:rPr>
        <w:lastRenderedPageBreak/>
        <w:t>ОБРАЗАЦ 8 – ПОТВРДА О ИСКУСТВУ РУКОВОДИОЦА ПРОЈЕКТА</w:t>
      </w: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b/>
          <w:color w:val="000000"/>
          <w:sz w:val="24"/>
          <w:szCs w:val="24"/>
        </w:rPr>
      </w:pPr>
    </w:p>
    <w:p w:rsidR="000F3F38" w:rsidRDefault="00BA208A">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color w:val="000000"/>
          <w:szCs w:val="24"/>
        </w:rPr>
      </w:pPr>
      <w:r>
        <w:rPr>
          <w:color w:val="000000"/>
          <w:szCs w:val="24"/>
        </w:rPr>
        <w:t xml:space="preserve">Наручилац __________________________ </w:t>
      </w:r>
      <w:r>
        <w:rPr>
          <w:i/>
          <w:color w:val="000000"/>
          <w:szCs w:val="24"/>
        </w:rPr>
        <w:t>(назив Наручиоца)</w:t>
      </w:r>
      <w:r>
        <w:rPr>
          <w:color w:val="000000"/>
          <w:szCs w:val="24"/>
        </w:rPr>
        <w:t xml:space="preserve">, са седиштем на адреси _________________________ </w:t>
      </w:r>
      <w:r>
        <w:rPr>
          <w:i/>
          <w:color w:val="000000"/>
          <w:szCs w:val="24"/>
        </w:rPr>
        <w:t>(уписати адресу Наручиоца)</w:t>
      </w:r>
      <w:r>
        <w:rPr>
          <w:color w:val="000000"/>
          <w:szCs w:val="24"/>
        </w:rPr>
        <w:t xml:space="preserve">, издаје потврду да је Руководилац пројекта ______________________________________ </w:t>
      </w:r>
      <w:r>
        <w:rPr>
          <w:i/>
          <w:color w:val="000000"/>
          <w:szCs w:val="24"/>
        </w:rPr>
        <w:t xml:space="preserve">(име и презиме) </w:t>
      </w:r>
      <w:r>
        <w:rPr>
          <w:color w:val="000000"/>
          <w:szCs w:val="24"/>
        </w:rPr>
        <w:t xml:space="preserve">био ангажован као руководилац стручног тима за реализацију пројекта и успешно руководио, реализовао и спровео </w:t>
      </w:r>
    </w:p>
    <w:p w:rsidR="000F3F38" w:rsidRDefault="00BA208A">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i/>
          <w:color w:val="000000"/>
          <w:szCs w:val="24"/>
        </w:rPr>
      </w:pPr>
      <w:r>
        <w:rPr>
          <w:color w:val="000000"/>
          <w:szCs w:val="24"/>
        </w:rPr>
        <w:t>Пројекат______________________________________</w:t>
      </w:r>
      <w:r>
        <w:rPr>
          <w:color w:val="000000"/>
          <w:szCs w:val="24"/>
        </w:rPr>
        <w:t xml:space="preserve">_____________________________________________________________________________________________________________________________ </w:t>
      </w:r>
      <w:r>
        <w:rPr>
          <w:i/>
          <w:color w:val="000000"/>
          <w:szCs w:val="24"/>
        </w:rPr>
        <w:t xml:space="preserve">(уписати назив пројекта) </w:t>
      </w:r>
      <w:r>
        <w:rPr>
          <w:color w:val="000000"/>
          <w:szCs w:val="24"/>
        </w:rPr>
        <w:t>реализован од стране ____________________________________________________________________________________</w:t>
      </w:r>
      <w:r>
        <w:rPr>
          <w:color w:val="000000"/>
          <w:szCs w:val="24"/>
        </w:rPr>
        <w:t xml:space="preserve">_ </w:t>
      </w:r>
      <w:r>
        <w:rPr>
          <w:i/>
          <w:color w:val="000000"/>
          <w:szCs w:val="24"/>
        </w:rPr>
        <w:t xml:space="preserve">(уписати назив и адресу Извршиоца пројекта) </w:t>
      </w:r>
      <w:r>
        <w:rPr>
          <w:color w:val="000000"/>
          <w:szCs w:val="24"/>
        </w:rPr>
        <w:t xml:space="preserve">у периоду од __________________________________ </w:t>
      </w:r>
      <w:r>
        <w:rPr>
          <w:i/>
          <w:color w:val="000000"/>
          <w:szCs w:val="24"/>
        </w:rPr>
        <w:t xml:space="preserve">(уписати период трајања уговора), </w:t>
      </w:r>
      <w:r>
        <w:rPr>
          <w:color w:val="000000"/>
          <w:szCs w:val="24"/>
        </w:rPr>
        <w:t xml:space="preserve">чија је укупна вредност __________________________________ </w:t>
      </w:r>
      <w:r>
        <w:rPr>
          <w:i/>
          <w:color w:val="000000"/>
          <w:szCs w:val="24"/>
        </w:rPr>
        <w:t>(уписати вредност уговора у динарима или еврима).</w:t>
      </w:r>
    </w:p>
    <w:p w:rsidR="000F3F38" w:rsidRDefault="000F3F38">
      <w:pPr>
        <w:spacing w:after="0" w:line="240" w:lineRule="auto"/>
        <w:jc w:val="both"/>
        <w:rPr>
          <w:color w:val="000000"/>
        </w:rPr>
      </w:pPr>
    </w:p>
    <w:p w:rsidR="000F3F38" w:rsidRDefault="00BA208A">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color w:val="000000"/>
          <w:szCs w:val="24"/>
        </w:rPr>
      </w:pPr>
      <w:r>
        <w:rPr>
          <w:color w:val="000000"/>
          <w:szCs w:val="24"/>
        </w:rPr>
        <w:t>Руководилац пројек</w:t>
      </w:r>
      <w:r>
        <w:rPr>
          <w:color w:val="000000"/>
          <w:szCs w:val="24"/>
        </w:rPr>
        <w:t>та је све своје обавезе извршавао/извршава у потпуности и у складу са уговором и према уговореним роковима.</w:t>
      </w: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color w:val="000000"/>
          <w:szCs w:val="24"/>
        </w:rPr>
      </w:pPr>
    </w:p>
    <w:p w:rsidR="000F3F38" w:rsidRDefault="00BA208A">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rPr>
          <w:color w:val="000000"/>
          <w:szCs w:val="24"/>
        </w:rPr>
      </w:pPr>
      <w:r>
        <w:rPr>
          <w:color w:val="000000"/>
          <w:szCs w:val="24"/>
        </w:rPr>
        <w:t>Контакт Наручиоца: _____________________________________________________________________________________</w:t>
      </w:r>
    </w:p>
    <w:p w:rsidR="000F3F38" w:rsidRDefault="00BA208A">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rPr>
          <w:i/>
          <w:color w:val="000000"/>
          <w:szCs w:val="24"/>
        </w:rPr>
      </w:pPr>
      <w:r>
        <w:rPr>
          <w:i/>
          <w:color w:val="000000"/>
          <w:szCs w:val="24"/>
        </w:rPr>
        <w:t>(уписати име, презиме, контакт телефон и е</w:t>
      </w:r>
      <w:r>
        <w:rPr>
          <w:i/>
          <w:color w:val="000000"/>
          <w:szCs w:val="24"/>
        </w:rPr>
        <w:t>лектронску адресу контакт особе Наручиоца).</w:t>
      </w: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color w:val="000000"/>
          <w:szCs w:val="24"/>
        </w:rPr>
      </w:pPr>
    </w:p>
    <w:p w:rsidR="000F3F38" w:rsidRDefault="00BA208A">
      <w:pPr>
        <w:spacing w:after="0" w:line="240" w:lineRule="auto"/>
        <w:jc w:val="both"/>
        <w:rPr>
          <w:color w:val="000000"/>
        </w:rPr>
      </w:pPr>
      <w:r>
        <w:rPr>
          <w:color w:val="000000"/>
        </w:rPr>
        <w:t>Наративни описпосла и констатација о уредном извршењу (врста и количина уведених мера, уграђене технологије, вредност посла и др.)</w:t>
      </w:r>
    </w:p>
    <w:tbl>
      <w:tblPr>
        <w:tblStyle w:val="TableGrid"/>
        <w:tblW w:w="9396" w:type="dxa"/>
        <w:tblCellMar>
          <w:left w:w="133" w:type="dxa"/>
        </w:tblCellMar>
        <w:tblLook w:val="04A0"/>
      </w:tblPr>
      <w:tblGrid>
        <w:gridCol w:w="9396"/>
      </w:tblGrid>
      <w:tr w:rsidR="000F3F38">
        <w:tc>
          <w:tcPr>
            <w:tcW w:w="9396" w:type="dxa"/>
            <w:tcBorders>
              <w:top w:val="nil"/>
              <w:left w:val="nil"/>
            </w:tcBorders>
            <w:shd w:val="clear" w:color="auto" w:fill="auto"/>
          </w:tcPr>
          <w:p w:rsidR="000F3F38" w:rsidRDefault="000F3F38">
            <w:pPr>
              <w:spacing w:after="0" w:line="240" w:lineRule="auto"/>
              <w:jc w:val="both"/>
              <w:rPr>
                <w:color w:val="000000"/>
              </w:rPr>
            </w:pPr>
          </w:p>
        </w:tc>
      </w:tr>
      <w:tr w:rsidR="000F3F38">
        <w:tc>
          <w:tcPr>
            <w:tcW w:w="9396" w:type="dxa"/>
            <w:tcBorders>
              <w:left w:val="nil"/>
            </w:tcBorders>
            <w:shd w:val="clear" w:color="auto" w:fill="auto"/>
          </w:tcPr>
          <w:p w:rsidR="000F3F38" w:rsidRDefault="000F3F38">
            <w:pPr>
              <w:spacing w:after="0" w:line="240" w:lineRule="auto"/>
              <w:jc w:val="both"/>
              <w:rPr>
                <w:color w:val="000000"/>
              </w:rPr>
            </w:pPr>
          </w:p>
        </w:tc>
      </w:tr>
      <w:tr w:rsidR="000F3F38">
        <w:tc>
          <w:tcPr>
            <w:tcW w:w="9396" w:type="dxa"/>
            <w:tcBorders>
              <w:left w:val="nil"/>
            </w:tcBorders>
            <w:shd w:val="clear" w:color="auto" w:fill="auto"/>
          </w:tcPr>
          <w:p w:rsidR="000F3F38" w:rsidRDefault="000F3F38">
            <w:pPr>
              <w:spacing w:after="0" w:line="240" w:lineRule="auto"/>
              <w:jc w:val="both"/>
              <w:rPr>
                <w:color w:val="000000"/>
              </w:rPr>
            </w:pPr>
          </w:p>
        </w:tc>
      </w:tr>
      <w:tr w:rsidR="000F3F38">
        <w:tc>
          <w:tcPr>
            <w:tcW w:w="9396" w:type="dxa"/>
            <w:tcBorders>
              <w:left w:val="nil"/>
            </w:tcBorders>
            <w:shd w:val="clear" w:color="auto" w:fill="auto"/>
          </w:tcPr>
          <w:p w:rsidR="000F3F38" w:rsidRDefault="000F3F38">
            <w:pPr>
              <w:spacing w:after="0" w:line="240" w:lineRule="auto"/>
              <w:jc w:val="both"/>
              <w:rPr>
                <w:color w:val="000000"/>
              </w:rPr>
            </w:pPr>
          </w:p>
        </w:tc>
      </w:tr>
      <w:tr w:rsidR="000F3F38">
        <w:tc>
          <w:tcPr>
            <w:tcW w:w="9396" w:type="dxa"/>
            <w:tcBorders>
              <w:left w:val="nil"/>
            </w:tcBorders>
            <w:shd w:val="clear" w:color="auto" w:fill="auto"/>
          </w:tcPr>
          <w:p w:rsidR="000F3F38" w:rsidRDefault="000F3F38">
            <w:pPr>
              <w:spacing w:after="0" w:line="240" w:lineRule="auto"/>
              <w:jc w:val="both"/>
              <w:rPr>
                <w:color w:val="000000"/>
              </w:rPr>
            </w:pPr>
          </w:p>
        </w:tc>
      </w:tr>
      <w:tr w:rsidR="000F3F38">
        <w:tc>
          <w:tcPr>
            <w:tcW w:w="9396" w:type="dxa"/>
            <w:tcBorders>
              <w:left w:val="nil"/>
            </w:tcBorders>
            <w:shd w:val="clear" w:color="auto" w:fill="auto"/>
          </w:tcPr>
          <w:p w:rsidR="000F3F38" w:rsidRDefault="000F3F38">
            <w:pPr>
              <w:spacing w:after="0" w:line="240" w:lineRule="auto"/>
              <w:jc w:val="both"/>
              <w:rPr>
                <w:color w:val="000000"/>
              </w:rPr>
            </w:pPr>
          </w:p>
        </w:tc>
      </w:tr>
      <w:tr w:rsidR="000F3F38">
        <w:tc>
          <w:tcPr>
            <w:tcW w:w="9396" w:type="dxa"/>
            <w:tcBorders>
              <w:left w:val="nil"/>
            </w:tcBorders>
            <w:shd w:val="clear" w:color="auto" w:fill="auto"/>
          </w:tcPr>
          <w:p w:rsidR="000F3F38" w:rsidRDefault="000F3F38">
            <w:pPr>
              <w:spacing w:after="0" w:line="240" w:lineRule="auto"/>
              <w:jc w:val="both"/>
              <w:rPr>
                <w:color w:val="000000"/>
              </w:rPr>
            </w:pPr>
          </w:p>
        </w:tc>
      </w:tr>
      <w:tr w:rsidR="000F3F38">
        <w:tc>
          <w:tcPr>
            <w:tcW w:w="9396" w:type="dxa"/>
            <w:tcBorders>
              <w:top w:val="nil"/>
              <w:left w:val="nil"/>
              <w:bottom w:val="nil"/>
            </w:tcBorders>
            <w:shd w:val="clear" w:color="auto" w:fill="auto"/>
          </w:tcPr>
          <w:p w:rsidR="000F3F38" w:rsidRDefault="000F3F38">
            <w:pPr>
              <w:spacing w:after="0" w:line="240" w:lineRule="auto"/>
              <w:jc w:val="both"/>
              <w:rPr>
                <w:color w:val="000000"/>
              </w:rPr>
            </w:pPr>
          </w:p>
        </w:tc>
      </w:tr>
    </w:tbl>
    <w:p w:rsidR="000F3F38" w:rsidRDefault="00BA208A">
      <w:pPr>
        <w:spacing w:after="0" w:line="240" w:lineRule="auto"/>
        <w:jc w:val="both"/>
      </w:pPr>
      <w:r>
        <w:rPr>
          <w:color w:val="000000"/>
        </w:rPr>
        <w:t xml:space="preserve">Ова потврда се даје за потребе јавне набавке за избор приватног </w:t>
      </w:r>
      <w:r>
        <w:rPr>
          <w:color w:val="000000"/>
        </w:rPr>
        <w:t>партнера и доделу jавног уговора о 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Шид ЈН бр. 404-23/2019 и за друге потребе се не може користити.</w:t>
      </w:r>
    </w:p>
    <w:p w:rsidR="000F3F38" w:rsidRDefault="000F3F38">
      <w:pPr>
        <w:tabs>
          <w:tab w:val="left" w:pos="1440"/>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color w:val="000000"/>
          <w:szCs w:val="24"/>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p>
    <w:tbl>
      <w:tblPr>
        <w:tblW w:w="9371" w:type="dxa"/>
        <w:jc w:val="center"/>
        <w:tblLook w:val="0400"/>
      </w:tblPr>
      <w:tblGrid>
        <w:gridCol w:w="2190"/>
        <w:gridCol w:w="3724"/>
        <w:gridCol w:w="3457"/>
      </w:tblGrid>
      <w:tr w:rsidR="000F3F38">
        <w:trPr>
          <w:trHeight w:val="947"/>
          <w:jc w:val="center"/>
        </w:trPr>
        <w:tc>
          <w:tcPr>
            <w:tcW w:w="2190"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Датум</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rPr>
                <w:color w:val="000000"/>
              </w:rPr>
            </w:pPr>
            <w:r>
              <w:rPr>
                <w:color w:val="000000"/>
              </w:rPr>
              <w:t>______________</w:t>
            </w:r>
          </w:p>
        </w:tc>
        <w:tc>
          <w:tcPr>
            <w:tcW w:w="3724"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Понуђач 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М. П. Понуђача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__________________________</w:t>
            </w:r>
          </w:p>
        </w:tc>
        <w:tc>
          <w:tcPr>
            <w:tcW w:w="3457"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Контактособаклијента 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М. П. Клијента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jc w:val="center"/>
              <w:rPr>
                <w:color w:val="000000"/>
              </w:rPr>
            </w:pPr>
            <w:r>
              <w:rPr>
                <w:color w:val="000000"/>
              </w:rPr>
              <w:t>__________________________</w:t>
            </w:r>
          </w:p>
        </w:tc>
      </w:tr>
    </w:tbl>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rPr>
      </w:pPr>
      <w:r>
        <w:rPr>
          <w:b/>
          <w:i/>
          <w:color w:val="000000"/>
          <w:sz w:val="18"/>
        </w:rPr>
        <w:t>Напомена</w:t>
      </w:r>
    </w:p>
    <w:p w:rsidR="000F3F38" w:rsidRDefault="00BA208A">
      <w:pPr>
        <w:tabs>
          <w:tab w:val="left" w:pos="708"/>
          <w:tab w:val="left" w:pos="1428"/>
          <w:tab w:val="left" w:pos="2136"/>
          <w:tab w:val="left" w:pos="2844"/>
          <w:tab w:val="left" w:pos="3552"/>
          <w:tab w:val="left" w:pos="4260"/>
          <w:tab w:val="left" w:pos="4968"/>
          <w:tab w:val="left" w:pos="5676"/>
          <w:tab w:val="left" w:pos="6372"/>
          <w:tab w:val="left" w:pos="7080"/>
          <w:tab w:val="left" w:pos="7788"/>
          <w:tab w:val="left" w:pos="8496"/>
          <w:tab w:val="left" w:pos="9204"/>
        </w:tabs>
        <w:spacing w:after="120" w:line="240" w:lineRule="auto"/>
        <w:jc w:val="both"/>
        <w:rPr>
          <w:i/>
          <w:color w:val="000000"/>
        </w:rPr>
      </w:pPr>
      <w:r>
        <w:rPr>
          <w:i/>
          <w:color w:val="000000"/>
          <w:sz w:val="18"/>
        </w:rPr>
        <w:t>Образац 8 - Искуство у извођењу реконструкције или адаптације јавног осветљења Понуђач доставља у онолико</w:t>
      </w:r>
      <w:r>
        <w:rPr>
          <w:i/>
          <w:color w:val="000000"/>
          <w:sz w:val="18"/>
        </w:rPr>
        <w:t xml:space="preserve"> примерака колико је потребно у складу са захтевом из конкурсне документације.</w:t>
      </w:r>
      <w:r>
        <w:rPr>
          <w:i/>
          <w:color w:val="000000"/>
        </w:rPr>
        <w:tab/>
      </w:r>
    </w:p>
    <w:p w:rsidR="000F3F38" w:rsidRDefault="000F3F38">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pacing w:after="120"/>
        <w:jc w:val="both"/>
        <w:rPr>
          <w:color w:val="000000"/>
          <w:sz w:val="28"/>
          <w:szCs w:val="28"/>
        </w:rPr>
      </w:pPr>
    </w:p>
    <w:p w:rsidR="000F3F38" w:rsidRDefault="000F3F38">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pacing w:after="120"/>
        <w:jc w:val="both"/>
        <w:rPr>
          <w:color w:val="000000"/>
          <w:sz w:val="28"/>
          <w:szCs w:val="28"/>
        </w:rPr>
      </w:pPr>
    </w:p>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pacing w:after="120"/>
        <w:jc w:val="both"/>
        <w:rPr>
          <w:b/>
          <w:i/>
          <w:color w:val="000000"/>
          <w:sz w:val="24"/>
          <w:szCs w:val="24"/>
        </w:rPr>
      </w:pPr>
      <w:r>
        <w:rPr>
          <w:b/>
          <w:color w:val="000000"/>
          <w:sz w:val="24"/>
          <w:szCs w:val="24"/>
        </w:rPr>
        <w:lastRenderedPageBreak/>
        <w:t>ОБРАЗАЦ 9 – OБРАЗАЦ ПОНУДЕ</w:t>
      </w:r>
    </w:p>
    <w:tbl>
      <w:tblPr>
        <w:tblStyle w:val="TableGrid2"/>
        <w:tblW w:w="8936" w:type="dxa"/>
        <w:tblInd w:w="90" w:type="dxa"/>
        <w:tblCellMar>
          <w:left w:w="83" w:type="dxa"/>
        </w:tblCellMar>
        <w:tblLook w:val="0400"/>
      </w:tblPr>
      <w:tblGrid>
        <w:gridCol w:w="3397"/>
        <w:gridCol w:w="1909"/>
        <w:gridCol w:w="561"/>
        <w:gridCol w:w="1448"/>
        <w:gridCol w:w="1621"/>
      </w:tblGrid>
      <w:tr w:rsidR="000F3F38">
        <w:trPr>
          <w:trHeight w:val="360"/>
        </w:trPr>
        <w:tc>
          <w:tcPr>
            <w:tcW w:w="8936" w:type="dxa"/>
            <w:gridSpan w:val="5"/>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xml:space="preserve">1. РЕФЕРЕНТНЕ ВРЕДНОСТИ  </w:t>
            </w:r>
            <w:r>
              <w:rPr>
                <w:rFonts w:asciiTheme="majorHAnsi" w:hAnsiTheme="majorHAnsi" w:cstheme="minorHAnsi"/>
                <w:color w:val="000000"/>
                <w:sz w:val="20"/>
              </w:rPr>
              <w:t>(трошкови за јавно осветљење у базној години) – Попуњава Наручилац</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a) Инсталисани капацитет</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kW</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rPr>
                <w:rFonts w:asciiTheme="majorHAnsi" w:hAnsiTheme="majorHAnsi" w:cstheme="minorHAnsi"/>
                <w:color w:val="000000"/>
                <w:sz w:val="20"/>
              </w:rPr>
            </w:pPr>
            <w:r>
              <w:rPr>
                <w:rFonts w:eastAsia="Times New Roman"/>
                <w:bCs/>
                <w:color w:val="000000"/>
                <w:sz w:val="20"/>
                <w:szCs w:val="20"/>
              </w:rPr>
              <w:t>473,97</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xml:space="preserve">б) Годишња </w:t>
            </w:r>
            <w:r>
              <w:rPr>
                <w:rFonts w:asciiTheme="majorHAnsi" w:hAnsiTheme="majorHAnsi" w:cstheme="minorHAnsi"/>
                <w:color w:val="000000"/>
                <w:sz w:val="20"/>
              </w:rPr>
              <w:t>потрошња електричне енергије</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kWh</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eastAsia="Times New Roman"/>
                <w:color w:val="000000"/>
                <w:sz w:val="20"/>
                <w:szCs w:val="20"/>
                <w:lang w:val="en-GB"/>
              </w:rPr>
              <w:t>1.895.868</w:t>
            </w:r>
          </w:p>
        </w:tc>
      </w:tr>
      <w:tr w:rsidR="000F3F38">
        <w:trPr>
          <w:trHeight w:val="278"/>
        </w:trPr>
        <w:tc>
          <w:tcPr>
            <w:tcW w:w="7315" w:type="dxa"/>
            <w:gridSpan w:val="4"/>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ц) Референтна цена електричне енергије</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*у оригиналној валути</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eastAsia="Times New Roman"/>
                <w:color w:val="000000"/>
                <w:sz w:val="20"/>
                <w:szCs w:val="20"/>
                <w:lang w:val="en-GB"/>
              </w:rPr>
              <w:t>9,674</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pPr>
            <w:r>
              <w:rPr>
                <w:rFonts w:asciiTheme="majorHAnsi" w:hAnsiTheme="majorHAnsi" w:cstheme="minorHAnsi"/>
                <w:color w:val="000000"/>
                <w:sz w:val="20"/>
              </w:rPr>
              <w:t xml:space="preserve">**за курс РСД/ЕУР = </w:t>
            </w:r>
            <w:r>
              <w:rPr>
                <w:rFonts w:asciiTheme="majorHAnsi" w:hAnsiTheme="majorHAnsi" w:cstheme="minorHAnsi"/>
                <w:color w:val="000000"/>
                <w:sz w:val="20"/>
                <w:lang/>
              </w:rPr>
              <w:t>117,5253</w:t>
            </w:r>
            <w:r>
              <w:rPr>
                <w:rFonts w:asciiTheme="majorHAnsi" w:hAnsiTheme="majorHAnsi" w:cstheme="minorHAnsi"/>
                <w:color w:val="000000"/>
                <w:sz w:val="20"/>
              </w:rPr>
              <w:t>, дан објављивања јавног позива</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pPr>
            <w:r>
              <w:rPr>
                <w:rFonts w:asciiTheme="majorHAnsi" w:hAnsiTheme="majorHAnsi" w:cstheme="minorHAnsi"/>
                <w:color w:val="000000"/>
                <w:sz w:val="20"/>
              </w:rPr>
              <w:t> </w:t>
            </w:r>
            <w:r>
              <w:rPr>
                <w:rFonts w:asciiTheme="majorHAnsi" w:hAnsiTheme="majorHAnsi" w:cstheme="minorHAnsi"/>
                <w:color w:val="000000"/>
                <w:sz w:val="20"/>
                <w:lang/>
              </w:rPr>
              <w:t>0,0823</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д) Годишњи трошкови електричне енергије (1б x 1ц)</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eastAsia="Times New Roman"/>
                <w:color w:val="000000"/>
                <w:sz w:val="20"/>
                <w:szCs w:val="20"/>
                <w:lang w:val="en-GB"/>
              </w:rPr>
              <w:t>18.340.627,03</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e) Годишњи трошкови одржавања јавног осветљења</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eastAsia="Times New Roman"/>
                <w:color w:val="000000"/>
                <w:sz w:val="20"/>
                <w:szCs w:val="20"/>
                <w:lang w:val="en-GB"/>
              </w:rPr>
              <w:t>10.794.419,00</w:t>
            </w:r>
          </w:p>
        </w:tc>
      </w:tr>
      <w:tr w:rsidR="000F3F38">
        <w:trPr>
          <w:trHeight w:val="360"/>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xml:space="preserve">ф)  </w:t>
            </w:r>
            <w:r>
              <w:rPr>
                <w:rFonts w:asciiTheme="majorHAnsi" w:hAnsiTheme="majorHAnsi" w:cstheme="minorHAnsi"/>
                <w:b/>
                <w:bCs/>
                <w:color w:val="000000"/>
                <w:sz w:val="20"/>
              </w:rPr>
              <w:t>Укупни трошкови функционисања јавног осветљења</w:t>
            </w:r>
            <w:r>
              <w:rPr>
                <w:rFonts w:asciiTheme="majorHAnsi" w:hAnsiTheme="majorHAnsi" w:cstheme="minorHAnsi"/>
                <w:color w:val="000000"/>
                <w:sz w:val="20"/>
              </w:rPr>
              <w:t xml:space="preserve"> (1д+1e)</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РСД</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eastAsia="Times New Roman"/>
                <w:b/>
                <w:bCs/>
                <w:color w:val="000000"/>
                <w:sz w:val="20"/>
                <w:szCs w:val="20"/>
                <w:lang w:val="en-GB"/>
              </w:rPr>
              <w:t>29,135,046.03</w:t>
            </w:r>
          </w:p>
        </w:tc>
      </w:tr>
      <w:tr w:rsidR="000F3F38">
        <w:trPr>
          <w:trHeight w:val="360"/>
        </w:trPr>
        <w:tc>
          <w:tcPr>
            <w:tcW w:w="8936" w:type="dxa"/>
            <w:gridSpan w:val="5"/>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2. РОК ИЗВРШЕЊА УГОВОРНИХ ОБАВЕЗА – Попуњава Наручилац</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xml:space="preserve">a) Припремни период и Период имплементације МУЕ </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Месеци</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6</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б) Понуђено трајање Гарантног периода</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Године</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13</w:t>
            </w:r>
          </w:p>
        </w:tc>
      </w:tr>
      <w:tr w:rsidR="000F3F38">
        <w:trPr>
          <w:trHeight w:val="360"/>
        </w:trPr>
        <w:tc>
          <w:tcPr>
            <w:tcW w:w="8936" w:type="dxa"/>
            <w:gridSpan w:val="5"/>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xml:space="preserve">3. ПАРАМЕТРИ СИСТЕМА ЈАВНОГ ОСВЕТЉЕЊА ПОСЛЕ ЗАМЕНЕ </w:t>
            </w:r>
            <w:r>
              <w:rPr>
                <w:rFonts w:asciiTheme="majorHAnsi" w:hAnsiTheme="majorHAnsi" w:cstheme="minorHAnsi"/>
                <w:color w:val="000000"/>
                <w:sz w:val="20"/>
              </w:rPr>
              <w:t>(изабрати валуту)</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a) Инсталисани капацитети без димовања (наведите)</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kW</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xml:space="preserve">б) Пројекција годишње </w:t>
            </w:r>
            <w:r>
              <w:rPr>
                <w:rFonts w:asciiTheme="majorHAnsi" w:hAnsiTheme="majorHAnsi" w:cstheme="minorHAnsi"/>
                <w:color w:val="000000"/>
                <w:sz w:val="20"/>
              </w:rPr>
              <w:t>потрошње електричне енергије (наведите)</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kWh</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ц) Референтна цена електричне енергије (3ц = 1ц)</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д) Пројекција годишњих трошкова електричне енергије (3б x 3ц)</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е) Пројекција годишњих трошкова одржавања јавног осветљења</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360"/>
        </w:trPr>
        <w:tc>
          <w:tcPr>
            <w:tcW w:w="8936" w:type="dxa"/>
            <w:gridSpan w:val="5"/>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xml:space="preserve">4. </w:t>
            </w:r>
            <w:r>
              <w:rPr>
                <w:rFonts w:asciiTheme="majorHAnsi" w:hAnsiTheme="majorHAnsi" w:cstheme="minorHAnsi"/>
                <w:b/>
                <w:bCs/>
                <w:color w:val="000000"/>
                <w:sz w:val="20"/>
              </w:rPr>
              <w:t>ГАРАНТОВАНА УШТЕДА ОПЕРАТИВНИХ ТРОШКОВА ЈАВНОГ ОСВЕТЉЕЊА НАКОН ЗАМЕНЕ</w:t>
            </w:r>
          </w:p>
        </w:tc>
      </w:tr>
      <w:tr w:rsidR="000F3F38">
        <w:trPr>
          <w:trHeight w:val="402"/>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xml:space="preserve">a) </w:t>
            </w:r>
            <w:r>
              <w:rPr>
                <w:rFonts w:asciiTheme="majorHAnsi" w:hAnsiTheme="majorHAnsi" w:cstheme="minorHAnsi"/>
                <w:b/>
                <w:bCs/>
                <w:color w:val="000000"/>
                <w:sz w:val="20"/>
              </w:rPr>
              <w:t xml:space="preserve">Уштеда годишње потрошње електичне енергије, ГУЕЕ </w:t>
            </w:r>
            <w:r>
              <w:rPr>
                <w:rFonts w:asciiTheme="majorHAnsi" w:hAnsiTheme="majorHAnsi" w:cstheme="minorHAnsi"/>
                <w:color w:val="000000"/>
                <w:sz w:val="20"/>
              </w:rPr>
              <w:t>(1б - 3б)</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kWh</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б) Ушеда годишњих трошкова електричне енергије (1д - 3д)</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xml:space="preserve">в) Ушеда годишњих трошкова одржавања јавног </w:t>
            </w:r>
            <w:r>
              <w:rPr>
                <w:rFonts w:asciiTheme="majorHAnsi" w:hAnsiTheme="majorHAnsi" w:cstheme="minorHAnsi"/>
                <w:color w:val="000000"/>
                <w:sz w:val="20"/>
              </w:rPr>
              <w:t>осветљења (наведите уштеду)</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330"/>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г) Гарантована годишња уштеда оперативних трошкова за ЈО (4б+4ц)</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w:t>
            </w:r>
          </w:p>
        </w:tc>
      </w:tr>
      <w:tr w:rsidR="000F3F38">
        <w:trPr>
          <w:trHeight w:val="255"/>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xml:space="preserve">д) Гарантована уштеда оперативних трошкова за ЈО </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w:t>
            </w:r>
          </w:p>
        </w:tc>
      </w:tr>
      <w:tr w:rsidR="000F3F38">
        <w:trPr>
          <w:trHeight w:val="360"/>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xml:space="preserve">ђ) </w:t>
            </w:r>
            <w:r>
              <w:rPr>
                <w:rFonts w:asciiTheme="majorHAnsi" w:hAnsiTheme="majorHAnsi" w:cstheme="minorHAnsi"/>
                <w:b/>
                <w:bCs/>
                <w:color w:val="000000"/>
                <w:sz w:val="20"/>
              </w:rPr>
              <w:t xml:space="preserve">Садашња вредност укупних гарантованих уштеда, PV(R) </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w:t>
            </w:r>
          </w:p>
        </w:tc>
      </w:tr>
      <w:tr w:rsidR="000F3F38">
        <w:trPr>
          <w:trHeight w:val="360"/>
        </w:trPr>
        <w:tc>
          <w:tcPr>
            <w:tcW w:w="8936" w:type="dxa"/>
            <w:gridSpan w:val="5"/>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xml:space="preserve">5. НАКНАДА ЗА ПОНУЂАЧА </w:t>
            </w:r>
            <w:r>
              <w:rPr>
                <w:rFonts w:asciiTheme="majorHAnsi" w:hAnsiTheme="majorHAnsi" w:cstheme="minorHAnsi"/>
                <w:color w:val="000000"/>
                <w:sz w:val="20"/>
              </w:rPr>
              <w:t>(изабрати валуту)</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а) Гарантована годишња уштеда оперативних трошковаза ЈО (∑4д)</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510"/>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б) Процентуални износ накнаде за 13 година у односу на гарантовану уштеду (max 100%) - наведите</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w:t>
            </w:r>
          </w:p>
        </w:tc>
      </w:tr>
      <w:tr w:rsidR="000F3F38">
        <w:trPr>
          <w:trHeight w:val="525"/>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**у новчаном износу</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 </w:t>
            </w:r>
          </w:p>
        </w:tc>
      </w:tr>
      <w:tr w:rsidR="000F3F38">
        <w:trPr>
          <w:trHeight w:val="278"/>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в) </w:t>
            </w:r>
            <w:r>
              <w:rPr>
                <w:rFonts w:asciiTheme="majorHAnsi" w:hAnsiTheme="majorHAnsi" w:cstheme="minorHAnsi"/>
                <w:b/>
                <w:bCs/>
                <w:color w:val="000000"/>
                <w:sz w:val="20"/>
              </w:rPr>
              <w:t>Укупна</w:t>
            </w:r>
            <w:r>
              <w:rPr>
                <w:rFonts w:asciiTheme="majorHAnsi" w:hAnsiTheme="majorHAnsi" w:cstheme="minorHAnsi"/>
                <w:b/>
                <w:bCs/>
                <w:color w:val="000000"/>
                <w:sz w:val="20"/>
              </w:rPr>
              <w:t xml:space="preserve"> годишња накнада приватном партнеру</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w:t>
            </w:r>
          </w:p>
        </w:tc>
      </w:tr>
      <w:tr w:rsidR="000F3F38">
        <w:trPr>
          <w:trHeight w:val="360"/>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color w:val="000000"/>
                <w:sz w:val="20"/>
              </w:rPr>
            </w:pPr>
            <w:r>
              <w:rPr>
                <w:rFonts w:asciiTheme="majorHAnsi" w:hAnsiTheme="majorHAnsi" w:cstheme="minorHAnsi"/>
                <w:color w:val="000000"/>
                <w:sz w:val="20"/>
              </w:rPr>
              <w:t>г) </w:t>
            </w:r>
            <w:r>
              <w:rPr>
                <w:rFonts w:asciiTheme="majorHAnsi" w:hAnsiTheme="majorHAnsi" w:cstheme="minorHAnsi"/>
                <w:b/>
                <w:bCs/>
                <w:color w:val="000000"/>
                <w:sz w:val="20"/>
              </w:rPr>
              <w:t xml:space="preserve">Садашња вредност укупне накнаде, PV(C) </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w:t>
            </w:r>
          </w:p>
        </w:tc>
      </w:tr>
      <w:tr w:rsidR="000F3F38">
        <w:trPr>
          <w:trHeight w:val="402"/>
        </w:trPr>
        <w:tc>
          <w:tcPr>
            <w:tcW w:w="5867" w:type="dxa"/>
            <w:gridSpan w:val="3"/>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xml:space="preserve">6. НЕТО САДАШЊА ВРЕДНОСТ ТРОШКОВА УГОВОРА О ЈПП, NPV(C)  </w:t>
            </w:r>
          </w:p>
        </w:tc>
        <w:tc>
          <w:tcPr>
            <w:tcW w:w="1448"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РСД/ЕУР</w:t>
            </w:r>
          </w:p>
        </w:tc>
        <w:tc>
          <w:tcPr>
            <w:tcW w:w="1621" w:type="dxa"/>
            <w:shd w:val="clear" w:color="auto" w:fill="auto"/>
            <w:tcMar>
              <w:left w:w="83" w:type="dxa"/>
            </w:tcMar>
          </w:tcPr>
          <w:p w:rsidR="000F3F38" w:rsidRDefault="00BA208A">
            <w:pPr>
              <w:tabs>
                <w:tab w:val="left" w:pos="708"/>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s>
              <w:suppressAutoHyphens/>
              <w:spacing w:after="0" w:line="312" w:lineRule="auto"/>
              <w:jc w:val="both"/>
              <w:rPr>
                <w:rFonts w:asciiTheme="majorHAnsi" w:hAnsiTheme="majorHAnsi" w:cstheme="minorHAnsi"/>
                <w:b/>
                <w:bCs/>
                <w:color w:val="000000"/>
                <w:sz w:val="20"/>
              </w:rPr>
            </w:pPr>
            <w:r>
              <w:rPr>
                <w:rFonts w:asciiTheme="majorHAnsi" w:hAnsiTheme="majorHAnsi" w:cstheme="minorHAnsi"/>
                <w:b/>
                <w:bCs/>
                <w:color w:val="000000"/>
                <w:sz w:val="20"/>
              </w:rPr>
              <w:t> </w:t>
            </w:r>
          </w:p>
        </w:tc>
      </w:tr>
      <w:tr w:rsidR="000F3F38">
        <w:tc>
          <w:tcPr>
            <w:tcW w:w="3397" w:type="dxa"/>
            <w:shd w:val="clear" w:color="auto" w:fill="auto"/>
            <w:tcMar>
              <w:left w:w="83" w:type="dxa"/>
            </w:tcMar>
          </w:tcPr>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center"/>
              <w:rPr>
                <w:color w:val="000000"/>
              </w:rPr>
            </w:pPr>
            <w:r>
              <w:rPr>
                <w:color w:val="000000"/>
              </w:rPr>
              <w:t>Датум и место</w:t>
            </w:r>
          </w:p>
        </w:tc>
        <w:tc>
          <w:tcPr>
            <w:tcW w:w="1909" w:type="dxa"/>
            <w:shd w:val="clear" w:color="auto" w:fill="auto"/>
            <w:tcMar>
              <w:left w:w="83" w:type="dxa"/>
            </w:tcMar>
          </w:tcPr>
          <w:p w:rsidR="000F3F38" w:rsidRDefault="000F3F38">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center"/>
              <w:rPr>
                <w:color w:val="000000"/>
              </w:rPr>
            </w:pPr>
          </w:p>
          <w:p w:rsidR="000F3F38" w:rsidRDefault="000F3F38">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center"/>
              <w:rPr>
                <w:color w:val="000000"/>
              </w:rPr>
            </w:pPr>
          </w:p>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center"/>
              <w:rPr>
                <w:color w:val="000000"/>
              </w:rPr>
            </w:pPr>
            <w:r>
              <w:rPr>
                <w:color w:val="000000"/>
              </w:rPr>
              <w:t>М. П.</w:t>
            </w:r>
          </w:p>
        </w:tc>
        <w:tc>
          <w:tcPr>
            <w:tcW w:w="3630" w:type="dxa"/>
            <w:gridSpan w:val="3"/>
            <w:shd w:val="clear" w:color="auto" w:fill="auto"/>
            <w:tcMar>
              <w:left w:w="83" w:type="dxa"/>
            </w:tcMar>
          </w:tcPr>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center"/>
              <w:rPr>
                <w:color w:val="000000"/>
              </w:rPr>
            </w:pPr>
            <w:r>
              <w:rPr>
                <w:color w:val="000000"/>
              </w:rPr>
              <w:t>Име, презиме и потпис одговорног лица Понуђача</w:t>
            </w:r>
          </w:p>
        </w:tc>
      </w:tr>
      <w:tr w:rsidR="000F3F38">
        <w:tc>
          <w:tcPr>
            <w:tcW w:w="3397" w:type="dxa"/>
            <w:shd w:val="clear" w:color="auto" w:fill="auto"/>
            <w:tcMar>
              <w:left w:w="83" w:type="dxa"/>
            </w:tcMar>
          </w:tcPr>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rPr>
                <w:color w:val="000000"/>
              </w:rPr>
            </w:pPr>
            <w:r>
              <w:rPr>
                <w:color w:val="000000"/>
              </w:rPr>
              <w:t>____________________________</w:t>
            </w:r>
          </w:p>
        </w:tc>
        <w:tc>
          <w:tcPr>
            <w:tcW w:w="1909" w:type="dxa"/>
            <w:shd w:val="clear" w:color="auto" w:fill="auto"/>
            <w:tcMar>
              <w:left w:w="83" w:type="dxa"/>
            </w:tcMar>
          </w:tcPr>
          <w:p w:rsidR="000F3F38" w:rsidRDefault="000F3F38">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color w:val="000000"/>
              </w:rPr>
            </w:pPr>
          </w:p>
        </w:tc>
        <w:tc>
          <w:tcPr>
            <w:tcW w:w="3630" w:type="dxa"/>
            <w:gridSpan w:val="3"/>
            <w:shd w:val="clear" w:color="auto" w:fill="auto"/>
            <w:tcMar>
              <w:left w:w="83" w:type="dxa"/>
            </w:tcMar>
          </w:tcPr>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color w:val="000000"/>
              </w:rPr>
            </w:pPr>
            <w:r>
              <w:rPr>
                <w:color w:val="000000"/>
              </w:rPr>
              <w:t>_______________________________</w:t>
            </w:r>
          </w:p>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0" w:line="240" w:lineRule="auto"/>
              <w:jc w:val="both"/>
              <w:rPr>
                <w:color w:val="000000"/>
              </w:rPr>
            </w:pPr>
            <w:r>
              <w:rPr>
                <w:color w:val="000000"/>
              </w:rPr>
              <w:lastRenderedPageBreak/>
              <w:t>_______________________________</w:t>
            </w:r>
          </w:p>
        </w:tc>
      </w:tr>
    </w:tbl>
    <w:p w:rsidR="000F3F38" w:rsidRDefault="000F3F38">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i/>
          <w:color w:val="000000"/>
          <w:u w:val="single"/>
        </w:rPr>
        <w:t>Напомене: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r>
        <w:rPr>
          <w:i/>
          <w:color w:val="000000"/>
          <w:sz w:val="20"/>
          <w:szCs w:val="20"/>
        </w:rPr>
        <w:t xml:space="preserve">Образац понуде Понуђач мора да попуни, овери печатом и потпише, чиме потврђује да су тачни подаци који су у обрасцу понуде наведени. Уколико понуђачи </w:t>
      </w:r>
      <w:r>
        <w:rPr>
          <w:i/>
          <w:color w:val="000000"/>
          <w:sz w:val="20"/>
          <w:szCs w:val="20"/>
        </w:rPr>
        <w:t>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 печатом оверити образац по</w:t>
      </w:r>
      <w:r>
        <w:rPr>
          <w:i/>
          <w:color w:val="000000"/>
          <w:sz w:val="20"/>
          <w:szCs w:val="20"/>
        </w:rPr>
        <w:t>нуде. Све цене изражене у еурима или некој другој валути наручилац ће прерачун извршити по средњем курсу Народне банке Србије на дан када је отварање започето.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r>
        <w:rPr>
          <w:i/>
          <w:color w:val="000000"/>
          <w:sz w:val="20"/>
          <w:szCs w:val="20"/>
        </w:rPr>
        <w:t>**курс РСД/ЕУР = јесте средњи курс НБС на дан објављивања јавног позива и примењује се за једнос</w:t>
      </w:r>
      <w:r>
        <w:rPr>
          <w:i/>
          <w:color w:val="000000"/>
          <w:sz w:val="20"/>
          <w:szCs w:val="20"/>
        </w:rPr>
        <w:t>тавније обрачунавање ове понуде пошто није могуће у моменту када Понуђач сачињава понуду да исту прерачунава у складу са чланом 19. став ЗЗЈН и овај курс се користи као референтни само у овом случају.</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i/>
          <w:color w:val="000000"/>
          <w:sz w:val="20"/>
          <w:szCs w:val="20"/>
        </w:rPr>
      </w:pPr>
    </w:p>
    <w:p w:rsidR="000F3F38" w:rsidRDefault="00BA208A">
      <w:pPr>
        <w:pStyle w:val="Heading3"/>
        <w:jc w:val="center"/>
      </w:pPr>
      <w:bookmarkStart w:id="13" w:name="_Toc21283377"/>
      <w:bookmarkEnd w:id="13"/>
      <w:r>
        <w:rPr>
          <w:sz w:val="24"/>
        </w:rPr>
        <w:lastRenderedPageBreak/>
        <w:t xml:space="preserve">VIII МОДЕЛ УГОВОРА </w:t>
      </w:r>
      <w:r>
        <w:rPr>
          <w:sz w:val="24"/>
        </w:rPr>
        <w:t>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ШИД</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pPr>
      <w:r>
        <w:rPr>
          <w:color w:val="000000"/>
        </w:rPr>
        <w:t>Модел уговора припремљен је у складу са Правилником о утврђивању модела уговора о енергетским ус</w:t>
      </w:r>
      <w:r>
        <w:rPr>
          <w:color w:val="000000"/>
        </w:rPr>
        <w:t>лугама за примену мера побољшања енергетске ефикасности када су корисници из јавног сектора (Сл.гласник РС 41/15)</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rPr>
          <w:color w:val="000000"/>
        </w:rPr>
        <w:t>Закључен између</w:t>
      </w:r>
    </w:p>
    <w:tbl>
      <w:tblPr>
        <w:tblW w:w="9016" w:type="dxa"/>
        <w:tblCellMar>
          <w:left w:w="113" w:type="dxa"/>
        </w:tblCellMar>
        <w:tblLook w:val="0400"/>
      </w:tblPr>
      <w:tblGrid>
        <w:gridCol w:w="3330"/>
        <w:gridCol w:w="5686"/>
      </w:tblGrid>
      <w:tr w:rsidR="000F3F38">
        <w:trPr>
          <w:trHeight w:val="320"/>
        </w:trPr>
        <w:tc>
          <w:tcPr>
            <w:tcW w:w="3330"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Наручилац:</w:t>
            </w:r>
          </w:p>
        </w:tc>
        <w:tc>
          <w:tcPr>
            <w:tcW w:w="5685" w:type="dxa"/>
            <w:tcBorders>
              <w:bottom w:val="single" w:sz="4" w:space="0" w:color="000001"/>
            </w:tcBorders>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ОПШТИНА ШИД</w:t>
            </w:r>
          </w:p>
        </w:tc>
      </w:tr>
      <w:tr w:rsidR="000F3F38">
        <w:tc>
          <w:tcPr>
            <w:tcW w:w="3330"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Адреса:</w:t>
            </w:r>
          </w:p>
        </w:tc>
        <w:tc>
          <w:tcPr>
            <w:tcW w:w="5685" w:type="dxa"/>
            <w:tcBorders>
              <w:top w:val="single" w:sz="4" w:space="0" w:color="000001"/>
              <w:bottom w:val="single" w:sz="4" w:space="0" w:color="000001"/>
            </w:tcBorders>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pPr>
            <w:r>
              <w:t>Карађорђева бр. 2, 22240 Шид</w:t>
            </w:r>
          </w:p>
        </w:tc>
      </w:tr>
      <w:tr w:rsidR="000F3F38">
        <w:tc>
          <w:tcPr>
            <w:tcW w:w="3330"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Овлашћени представник:</w:t>
            </w:r>
          </w:p>
        </w:tc>
        <w:tc>
          <w:tcPr>
            <w:tcW w:w="5685" w:type="dxa"/>
            <w:tcBorders>
              <w:top w:val="single" w:sz="4" w:space="0" w:color="000001"/>
              <w:bottom w:val="single" w:sz="4" w:space="0" w:color="000001"/>
            </w:tcBorders>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pPr>
            <w:r>
              <w:rPr>
                <w:color w:val="000000"/>
              </w:rPr>
              <w:t>Председник општине Предраг Вуковић</w:t>
            </w:r>
          </w:p>
        </w:tc>
      </w:tr>
      <w:tr w:rsidR="000F3F38">
        <w:tc>
          <w:tcPr>
            <w:tcW w:w="3330"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Матични број:</w:t>
            </w:r>
          </w:p>
        </w:tc>
        <w:tc>
          <w:tcPr>
            <w:tcW w:w="5685" w:type="dxa"/>
            <w:tcBorders>
              <w:top w:val="single" w:sz="4" w:space="0" w:color="000001"/>
              <w:bottom w:val="single" w:sz="4" w:space="0" w:color="000001"/>
            </w:tcBorders>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08060983</w:t>
            </w:r>
          </w:p>
        </w:tc>
      </w:tr>
      <w:tr w:rsidR="000F3F38">
        <w:tc>
          <w:tcPr>
            <w:tcW w:w="3330"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Порески идентификациони број:</w:t>
            </w:r>
          </w:p>
        </w:tc>
        <w:tc>
          <w:tcPr>
            <w:tcW w:w="5685" w:type="dxa"/>
            <w:tcBorders>
              <w:top w:val="single" w:sz="4" w:space="0" w:color="000001"/>
              <w:bottom w:val="single" w:sz="4" w:space="0" w:color="000001"/>
            </w:tcBorders>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101233945</w:t>
            </w:r>
          </w:p>
        </w:tc>
      </w:tr>
      <w:tr w:rsidR="000F3F38">
        <w:tc>
          <w:tcPr>
            <w:tcW w:w="3330"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 xml:space="preserve">(Под) рачун буџета: </w:t>
            </w:r>
            <w:r>
              <w:rPr>
                <w:color w:val="000000"/>
              </w:rPr>
              <w:tab/>
            </w:r>
          </w:p>
        </w:tc>
        <w:tc>
          <w:tcPr>
            <w:tcW w:w="5685"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30"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 xml:space="preserve">у даљем тексту: Наручилац,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и</w:t>
            </w:r>
          </w:p>
        </w:tc>
        <w:tc>
          <w:tcPr>
            <w:tcW w:w="5685" w:type="dxa"/>
            <w:tcBorders>
              <w:top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tbl>
      <w:tblPr>
        <w:tblW w:w="9026" w:type="dxa"/>
        <w:tblCellMar>
          <w:left w:w="113" w:type="dxa"/>
        </w:tblCellMar>
        <w:tblLook w:val="0400"/>
      </w:tblPr>
      <w:tblGrid>
        <w:gridCol w:w="3326"/>
        <w:gridCol w:w="2809"/>
        <w:gridCol w:w="2891"/>
      </w:tblGrid>
      <w:tr w:rsidR="000F3F38">
        <w:tc>
          <w:tcPr>
            <w:tcW w:w="3326"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Извршилац:</w:t>
            </w:r>
          </w:p>
        </w:tc>
        <w:tc>
          <w:tcPr>
            <w:tcW w:w="2809" w:type="dxa"/>
            <w:tcBorders>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c>
          <w:tcPr>
            <w:tcW w:w="2891" w:type="dxa"/>
            <w:tcBorders>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rPr>
                <w:color w:val="000000"/>
              </w:rPr>
            </w:pPr>
          </w:p>
        </w:tc>
      </w:tr>
      <w:tr w:rsidR="000F3F38">
        <w:tc>
          <w:tcPr>
            <w:tcW w:w="3326"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Адреса:</w:t>
            </w:r>
          </w:p>
        </w:tc>
        <w:tc>
          <w:tcPr>
            <w:tcW w:w="2809"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c>
          <w:tcPr>
            <w:tcW w:w="2891"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6"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Овлашћени представник:</w:t>
            </w:r>
          </w:p>
        </w:tc>
        <w:tc>
          <w:tcPr>
            <w:tcW w:w="2809"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c>
          <w:tcPr>
            <w:tcW w:w="2891"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6"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Матични број:</w:t>
            </w:r>
          </w:p>
        </w:tc>
        <w:tc>
          <w:tcPr>
            <w:tcW w:w="2809"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c>
          <w:tcPr>
            <w:tcW w:w="2891"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6"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rPr>
                <w:color w:val="000000"/>
              </w:rPr>
            </w:pPr>
            <w:r>
              <w:rPr>
                <w:color w:val="000000"/>
              </w:rPr>
              <w:t>Порески идентификациони број:</w:t>
            </w:r>
          </w:p>
        </w:tc>
        <w:tc>
          <w:tcPr>
            <w:tcW w:w="2809"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c>
          <w:tcPr>
            <w:tcW w:w="2891"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6"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 xml:space="preserve">Текући рачун: </w:t>
            </w:r>
            <w:r>
              <w:rPr>
                <w:color w:val="000000"/>
              </w:rPr>
              <w:tab/>
            </w:r>
          </w:p>
        </w:tc>
        <w:tc>
          <w:tcPr>
            <w:tcW w:w="2809"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c>
          <w:tcPr>
            <w:tcW w:w="2891"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6"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 xml:space="preserve">у даљем </w:t>
            </w:r>
            <w:r>
              <w:rPr>
                <w:color w:val="000000"/>
              </w:rPr>
              <w:t>тексту: Извршилац</w:t>
            </w:r>
          </w:p>
        </w:tc>
        <w:tc>
          <w:tcPr>
            <w:tcW w:w="2809" w:type="dxa"/>
            <w:tcBorders>
              <w:top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color w:val="000000"/>
              </w:rPr>
            </w:pPr>
          </w:p>
        </w:tc>
        <w:tc>
          <w:tcPr>
            <w:tcW w:w="2891" w:type="dxa"/>
            <w:tcBorders>
              <w:top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bl>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w:t>
      </w:r>
    </w:p>
    <w:tbl>
      <w:tblPr>
        <w:tblW w:w="9016" w:type="dxa"/>
        <w:tblCellMar>
          <w:left w:w="113" w:type="dxa"/>
        </w:tblCellMar>
        <w:tblLook w:val="0400"/>
      </w:tblPr>
      <w:tblGrid>
        <w:gridCol w:w="3325"/>
        <w:gridCol w:w="5691"/>
      </w:tblGrid>
      <w:tr w:rsidR="000F3F38">
        <w:tc>
          <w:tcPr>
            <w:tcW w:w="3325"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ДПН:</w:t>
            </w:r>
          </w:p>
        </w:tc>
        <w:tc>
          <w:tcPr>
            <w:tcW w:w="5690" w:type="dxa"/>
            <w:tcBorders>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5"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Адреса:</w:t>
            </w:r>
          </w:p>
        </w:tc>
        <w:tc>
          <w:tcPr>
            <w:tcW w:w="5690"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5"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Овлашћени представник:</w:t>
            </w:r>
          </w:p>
        </w:tc>
        <w:tc>
          <w:tcPr>
            <w:tcW w:w="5690"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5"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Матични број:</w:t>
            </w:r>
          </w:p>
        </w:tc>
        <w:tc>
          <w:tcPr>
            <w:tcW w:w="5690"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5"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Порески идентификациони број:</w:t>
            </w:r>
          </w:p>
        </w:tc>
        <w:tc>
          <w:tcPr>
            <w:tcW w:w="5690"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5"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Рачун посебне намене:</w:t>
            </w:r>
          </w:p>
        </w:tc>
        <w:tc>
          <w:tcPr>
            <w:tcW w:w="5690"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r w:rsidR="000F3F38">
        <w:tc>
          <w:tcPr>
            <w:tcW w:w="3325" w:type="dxa"/>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r>
              <w:rPr>
                <w:color w:val="000000"/>
              </w:rPr>
              <w:t>У даљем тексту: Извршилац</w:t>
            </w:r>
          </w:p>
        </w:tc>
        <w:tc>
          <w:tcPr>
            <w:tcW w:w="5690" w:type="dxa"/>
            <w:tcBorders>
              <w:top w:val="single" w:sz="4" w:space="0" w:color="000001"/>
              <w:bottom w:val="single" w:sz="4" w:space="0" w:color="000001"/>
            </w:tcBorders>
            <w:shd w:val="clear" w:color="auto" w:fill="auto"/>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color w:val="000000"/>
              </w:rPr>
            </w:pP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pPr>
      <w:r>
        <w:rPr>
          <w:color w:val="000000"/>
        </w:rPr>
        <w:t>САДРЖАЈ</w:t>
      </w:r>
    </w:p>
    <w:tbl>
      <w:tblPr>
        <w:tblW w:w="8365"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83" w:type="dxa"/>
        </w:tblCellMar>
        <w:tblLook w:val="0400"/>
      </w:tblPr>
      <w:tblGrid>
        <w:gridCol w:w="772"/>
        <w:gridCol w:w="7593"/>
      </w:tblGrid>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ПРЕАМБУЛА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ПОЈМОВИ</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ПРЕДМЕТ УГОВОРА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 xml:space="preserve">ОВЛАШЋЕНИ ПРЕДСТАВНИЦИ УГОВОРНИХ </w:t>
            </w:r>
            <w:r>
              <w:rPr>
                <w:color w:val="000000"/>
                <w:sz w:val="20"/>
                <w:szCs w:val="20"/>
              </w:rPr>
              <w:t>СТРАНА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4.</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УГОВОРНИ ПЕРИОДИ</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4.1.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Почетак уговорног периода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4.2.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Главни периоди уговора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4.3.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Трајање периода гарантовања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ПРАВА И ОБАВЕЗЕ ИЗВРШИОЦА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Право избора МУЕ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обезбеђивања финансијских средстава за спровођење МУЕ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да гарантује минимални износ финансијске уштеде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5.4.</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сарадње у прибављању потребних дозвола и одобрења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5.5.</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Усклађеност са прописима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5.6.1.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Извршиоца на спровођење активности у припремном периоду</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5.6.2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 xml:space="preserve">Обавеза Извршиоца на </w:t>
            </w:r>
            <w:r>
              <w:rPr>
                <w:color w:val="000000"/>
                <w:sz w:val="20"/>
                <w:szCs w:val="20"/>
              </w:rPr>
              <w:t>спровођење активности у периоду имплементације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5.6.3.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Извршиоца на спровођење активности у периоду гарантовања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5.7.</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транспарентности</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5.8.</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Право коришћења података о пројекту у комерцијалне сврхе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5.9.</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Право уступања потраживања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5.10.</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Ангажовање подизвођача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5.11.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извршиоца да оснује ДПН и отвори рачун посебне намене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5.12.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извршиоца да плаћа накнаду ОДС-у</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6.</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ПРАВА И ОБАВЕЗЕ НАРУЧИОЦА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6.1.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Право Наручиоца да утиче на пројекат Извршиоца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6.2.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 xml:space="preserve">Право Наручиоца да </w:t>
            </w:r>
            <w:r>
              <w:rPr>
                <w:color w:val="000000"/>
                <w:sz w:val="20"/>
                <w:szCs w:val="20"/>
              </w:rPr>
              <w:t>контролише рачун посебне намене Извршиоца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6.3.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Наручиоца на пружање подршке за пројектовање и спровођење МУЕ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6.3.1.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Опште обавезе Наручиоца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6.3.2.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Обавезе Наручиоца у припремном периоду</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6.3.3.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Обавезе Наручиоца у периоду имплементације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6.3.4.</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Обавезе Наручиоца у периоду гарантовања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 xml:space="preserve">6.4. </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Обавеза Наручиоца на сношење трошкова санације непредвиђених штета за време уговорног периода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6.5.</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Измене током трајања уговора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ПРОЦЕДУРЕ И АКТИВНОСТИ</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7.1.1.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Дневник активности у припремном периоду и у п</w:t>
            </w:r>
            <w:r>
              <w:rPr>
                <w:color w:val="000000"/>
                <w:sz w:val="20"/>
                <w:szCs w:val="20"/>
              </w:rPr>
              <w:t>ериоду имплементације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7.1.2.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Дневник активности у припремном периоду</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lastRenderedPageBreak/>
              <w:t>7.1.3.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Дневник активности у периоду имплементације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bookmarkStart w:id="14" w:name="_1fob9te"/>
            <w:bookmarkEnd w:id="14"/>
            <w:r>
              <w:rPr>
                <w:color w:val="000000"/>
                <w:sz w:val="20"/>
                <w:szCs w:val="20"/>
              </w:rPr>
              <w:t>Подстицаји, финансијска редства и олакшице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Важникритеријуми за извођење припремних активности и активности имплемен.тације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7.4.</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Препреке спровођењу МУЕ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7.5</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Правилно одлагање неисправних и/или замењених инсталација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7.6.</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Записник о прегледу</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7.7.</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Пуштање у пробни рад спроведених МУЕ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7.8.</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Пренос својине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7.9.</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Мерење и верификација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7.10.</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Одржавање МУЕ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7.11.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 xml:space="preserve">Коначан преглед </w:t>
            </w:r>
            <w:r>
              <w:rPr>
                <w:color w:val="000000"/>
                <w:sz w:val="20"/>
                <w:szCs w:val="20"/>
              </w:rPr>
              <w:t>пре истека уговорног периода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7.12.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Документ о коначној верификацији</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8.</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ГАРАНЦИЈА ЗА ДОБРО ИЗВРШЕЊЕ ПОСЛА И ИСПРАВНО ФУНКЦИОНИСАЊЕ СТВАРИ</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УТВРЂИВАЊЕ ОСТВАРЕНЕ УШТЕДЕ ЕНЕРГИЈЕ, ФИНАНСИЈСКЕ УШТЕДЕ И ГАРАНТОВАНЕ УШТЕДЕ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 xml:space="preserve">Методологија за утврђивање </w:t>
            </w:r>
            <w:r>
              <w:rPr>
                <w:color w:val="000000"/>
                <w:sz w:val="20"/>
                <w:szCs w:val="20"/>
              </w:rPr>
              <w:t>остварене уштеде енергије и финансијске уштеде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Референтна валута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Референтна цена енергије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9.4.</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Референтна усклађивања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9.5.</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Гарантована уштеда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9.6.</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Редовност утврђивања остварених гарантованих уштеда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9.7.</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Додатна финансијска уштеда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9.8.</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Неостварена гарантована уштеда због лоших резултата рада Извршиоца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9.9.</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Неостварена гарантована уштеда због поступања Наручиоца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10.</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НАКНАДА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10.1.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Опште одредбе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10.2.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Годишња основна накнада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10.3.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Накнада за оперативно и превентивно одржавање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10.4.</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Накнада за интервентно одржавање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10.5.</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Додатна накнада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10.6.</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Накнада у случају неостварене гарантоване уштеде („Пенали“)</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10.7.</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Плаћање накнаде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10.8.</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Услови плаћања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ОБЕЗБЕЂЕЊЕ ИЗВРШЕЊА ОБАВЕЗА ИЗ УГОВОРА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11.1.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Обезбеђење извршења обавеза извршиоца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11.1.1.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Намена, врста и износ обезбеђења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lastRenderedPageBreak/>
              <w:t>11.1.2.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Основни подаци о гаранцији</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11.1.3.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Повраћај гаранције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11.2.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Обезбеђење извршења обавеза Наручиоца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ОДГОВОРНОСТ</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12.1.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Право Наручиоца на накнаду штете проузроковане од стране Извршиоца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12.2.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 xml:space="preserve">Право </w:t>
            </w:r>
            <w:r>
              <w:rPr>
                <w:color w:val="000000"/>
                <w:sz w:val="20"/>
                <w:szCs w:val="20"/>
              </w:rPr>
              <w:t>Наручиоца на накнаду штете због неиспуњења обавеза Извршиоца из понуде и уговора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12.3.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Право Извршиоца на накнаду штете услед неизвршења обавезе Наручиоца да пружи подршку приликом спровођења МУЕ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ОСИГУРАЊЕ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13.1.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Одговорна страна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13.2.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Штета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13.3.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Престанак важења у случају штете на уговорном објекту</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14.</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РАСПОЛАГАЊЕ УГОВОРНИМ ОБЈЕКТОМ</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14.1.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Непостојање ограничења права располагања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14.2.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Обострани споразум о накнади за штетне ефекте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14.3.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Накнада за Извршиоца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15.</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ВИША СИЛА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16.</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РАСКИД УГОВОРА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16.1.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Престанак и раскид уговора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16.2.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Раскид уговора из оправданих разлога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16.3.</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Обавештење о раскиду</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16.4.</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Накнада штете по основу једностраног раскида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17.</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РЕШАВАЊЕ СОРОВА И МЕРОДАВНО ПРАВО</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17.1.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Решавање техничких неспоразума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17.2.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Решавање општих</w:t>
            </w:r>
            <w:r>
              <w:rPr>
                <w:color w:val="000000"/>
                <w:sz w:val="20"/>
                <w:szCs w:val="20"/>
              </w:rPr>
              <w:t xml:space="preserve"> (правних) спорова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18.</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ЗАВРШНЕ ОДРЕДБЕ</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18.1.</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Целовитост уговора</w:t>
            </w:r>
          </w:p>
        </w:tc>
      </w:tr>
      <w:tr w:rsidR="000F3F38">
        <w:tc>
          <w:tcPr>
            <w:tcW w:w="77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18.2.</w:t>
            </w:r>
          </w:p>
        </w:tc>
        <w:tc>
          <w:tcPr>
            <w:tcW w:w="7592" w:type="dxa"/>
            <w:tcBorders>
              <w:top w:val="single" w:sz="4" w:space="0" w:color="000001"/>
              <w:left w:val="single" w:sz="4" w:space="0" w:color="000001"/>
              <w:bottom w:val="single" w:sz="4" w:space="0" w:color="000001"/>
              <w:right w:val="single" w:sz="4" w:space="0" w:color="000001"/>
            </w:tcBorders>
            <w:shd w:val="clear" w:color="auto" w:fill="auto"/>
            <w:tcMar>
              <w:left w:w="83" w:type="dxa"/>
            </w:tcMar>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before="40" w:after="40"/>
              <w:jc w:val="both"/>
              <w:rPr>
                <w:color w:val="000000"/>
                <w:sz w:val="20"/>
                <w:szCs w:val="20"/>
              </w:rPr>
            </w:pPr>
            <w:r>
              <w:rPr>
                <w:color w:val="000000"/>
                <w:sz w:val="20"/>
                <w:szCs w:val="20"/>
              </w:rPr>
              <w:t>Број примерака уговора</w:t>
            </w: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Списак скраћеница</w:t>
      </w:r>
    </w:p>
    <w:tbl>
      <w:tblPr>
        <w:tblW w:w="9039" w:type="dxa"/>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46" w:type="dxa"/>
          <w:right w:w="76" w:type="dxa"/>
        </w:tblCellMar>
        <w:tblLook w:val="0000"/>
      </w:tblPr>
      <w:tblGrid>
        <w:gridCol w:w="2234"/>
        <w:gridCol w:w="6805"/>
      </w:tblGrid>
      <w:tr w:rsidR="000F3F38">
        <w:trPr>
          <w:trHeight w:val="300"/>
        </w:trPr>
        <w:tc>
          <w:tcPr>
            <w:tcW w:w="223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after="0" w:line="240" w:lineRule="auto"/>
              <w:jc w:val="both"/>
            </w:pPr>
            <w:r>
              <w:rPr>
                <w:color w:val="000000"/>
              </w:rPr>
              <w:t>ЈКП</w:t>
            </w:r>
          </w:p>
        </w:tc>
        <w:tc>
          <w:tcPr>
            <w:tcW w:w="680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tabs>
                <w:tab w:val="left" w:pos="708"/>
                <w:tab w:val="left" w:pos="1416"/>
                <w:tab w:val="left" w:pos="2124"/>
                <w:tab w:val="left" w:pos="2832"/>
                <w:tab w:val="left" w:pos="3540"/>
                <w:tab w:val="left" w:pos="4248"/>
                <w:tab w:val="left" w:pos="4956"/>
              </w:tabs>
              <w:spacing w:after="0" w:line="240" w:lineRule="auto"/>
              <w:jc w:val="both"/>
            </w:pPr>
            <w:r>
              <w:rPr>
                <w:color w:val="000000"/>
              </w:rPr>
              <w:t>Јавно комунално предузеће</w:t>
            </w:r>
          </w:p>
        </w:tc>
      </w:tr>
      <w:tr w:rsidR="000F3F38">
        <w:trPr>
          <w:trHeight w:val="300"/>
        </w:trPr>
        <w:tc>
          <w:tcPr>
            <w:tcW w:w="223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after="0" w:line="240" w:lineRule="auto"/>
              <w:jc w:val="both"/>
            </w:pPr>
            <w:r>
              <w:rPr>
                <w:color w:val="000000"/>
              </w:rPr>
              <w:t>М&amp;В</w:t>
            </w:r>
          </w:p>
        </w:tc>
        <w:tc>
          <w:tcPr>
            <w:tcW w:w="680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tabs>
                <w:tab w:val="left" w:pos="708"/>
                <w:tab w:val="left" w:pos="1416"/>
                <w:tab w:val="left" w:pos="2124"/>
                <w:tab w:val="left" w:pos="2832"/>
                <w:tab w:val="left" w:pos="3540"/>
                <w:tab w:val="left" w:pos="4248"/>
                <w:tab w:val="left" w:pos="4956"/>
              </w:tabs>
              <w:spacing w:after="0" w:line="240" w:lineRule="auto"/>
              <w:jc w:val="both"/>
            </w:pPr>
            <w:r>
              <w:rPr>
                <w:color w:val="000000"/>
              </w:rPr>
              <w:t>Мерење и верификација</w:t>
            </w:r>
          </w:p>
        </w:tc>
      </w:tr>
      <w:tr w:rsidR="000F3F38">
        <w:trPr>
          <w:trHeight w:val="300"/>
        </w:trPr>
        <w:tc>
          <w:tcPr>
            <w:tcW w:w="223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after="0" w:line="240" w:lineRule="auto"/>
              <w:jc w:val="both"/>
            </w:pPr>
            <w:r>
              <w:rPr>
                <w:color w:val="000000"/>
              </w:rPr>
              <w:t>МУЕ</w:t>
            </w:r>
          </w:p>
        </w:tc>
        <w:tc>
          <w:tcPr>
            <w:tcW w:w="680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tabs>
                <w:tab w:val="left" w:pos="708"/>
                <w:tab w:val="left" w:pos="1416"/>
                <w:tab w:val="left" w:pos="2124"/>
                <w:tab w:val="left" w:pos="2832"/>
                <w:tab w:val="left" w:pos="3540"/>
                <w:tab w:val="left" w:pos="4248"/>
                <w:tab w:val="left" w:pos="4956"/>
              </w:tabs>
              <w:spacing w:after="0" w:line="240" w:lineRule="auto"/>
              <w:jc w:val="both"/>
            </w:pPr>
            <w:r>
              <w:rPr>
                <w:color w:val="000000"/>
              </w:rPr>
              <w:t>Мере за уштеде енергије</w:t>
            </w:r>
          </w:p>
        </w:tc>
      </w:tr>
      <w:tr w:rsidR="000F3F38">
        <w:trPr>
          <w:trHeight w:val="300"/>
        </w:trPr>
        <w:tc>
          <w:tcPr>
            <w:tcW w:w="223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after="0" w:line="240" w:lineRule="auto"/>
              <w:jc w:val="both"/>
            </w:pPr>
            <w:r>
              <w:rPr>
                <w:color w:val="000000"/>
              </w:rPr>
              <w:t>ОДС</w:t>
            </w:r>
          </w:p>
        </w:tc>
        <w:tc>
          <w:tcPr>
            <w:tcW w:w="680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tabs>
                <w:tab w:val="left" w:pos="708"/>
                <w:tab w:val="left" w:pos="1416"/>
                <w:tab w:val="left" w:pos="2124"/>
                <w:tab w:val="left" w:pos="2832"/>
                <w:tab w:val="left" w:pos="3540"/>
                <w:tab w:val="left" w:pos="4248"/>
                <w:tab w:val="left" w:pos="4956"/>
              </w:tabs>
              <w:spacing w:after="0" w:line="240" w:lineRule="auto"/>
              <w:jc w:val="both"/>
            </w:pPr>
            <w:r>
              <w:rPr>
                <w:color w:val="000000"/>
              </w:rPr>
              <w:t xml:space="preserve">Оператер дистрибутивног система електричне </w:t>
            </w:r>
            <w:r>
              <w:rPr>
                <w:color w:val="000000"/>
              </w:rPr>
              <w:t>енергије</w:t>
            </w:r>
          </w:p>
        </w:tc>
      </w:tr>
      <w:tr w:rsidR="000F3F38">
        <w:trPr>
          <w:trHeight w:val="300"/>
        </w:trPr>
        <w:tc>
          <w:tcPr>
            <w:tcW w:w="223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after="0" w:line="240" w:lineRule="auto"/>
              <w:jc w:val="both"/>
            </w:pPr>
            <w:r>
              <w:rPr>
                <w:color w:val="000000"/>
              </w:rPr>
              <w:t>ПДВ</w:t>
            </w:r>
          </w:p>
        </w:tc>
        <w:tc>
          <w:tcPr>
            <w:tcW w:w="680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tabs>
                <w:tab w:val="left" w:pos="708"/>
                <w:tab w:val="left" w:pos="1416"/>
                <w:tab w:val="left" w:pos="2124"/>
                <w:tab w:val="left" w:pos="2832"/>
                <w:tab w:val="left" w:pos="3540"/>
                <w:tab w:val="left" w:pos="4248"/>
                <w:tab w:val="left" w:pos="4956"/>
              </w:tabs>
              <w:spacing w:after="0" w:line="240" w:lineRule="auto"/>
              <w:jc w:val="both"/>
            </w:pPr>
            <w:r>
              <w:rPr>
                <w:color w:val="000000"/>
              </w:rPr>
              <w:t>Порез на додату вредност</w:t>
            </w:r>
          </w:p>
        </w:tc>
      </w:tr>
      <w:tr w:rsidR="000F3F38">
        <w:trPr>
          <w:trHeight w:val="300"/>
        </w:trPr>
        <w:tc>
          <w:tcPr>
            <w:tcW w:w="223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after="0" w:line="240" w:lineRule="auto"/>
              <w:jc w:val="both"/>
            </w:pPr>
            <w:r>
              <w:rPr>
                <w:color w:val="000000"/>
              </w:rPr>
              <w:t>РС</w:t>
            </w:r>
          </w:p>
        </w:tc>
        <w:tc>
          <w:tcPr>
            <w:tcW w:w="680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tabs>
                <w:tab w:val="left" w:pos="708"/>
                <w:tab w:val="left" w:pos="1416"/>
                <w:tab w:val="left" w:pos="2124"/>
                <w:tab w:val="left" w:pos="2832"/>
                <w:tab w:val="left" w:pos="3540"/>
                <w:tab w:val="left" w:pos="4248"/>
                <w:tab w:val="left" w:pos="4956"/>
              </w:tabs>
              <w:spacing w:after="0" w:line="240" w:lineRule="auto"/>
              <w:jc w:val="both"/>
            </w:pPr>
            <w:r>
              <w:rPr>
                <w:color w:val="000000"/>
              </w:rPr>
              <w:t>Република Србија</w:t>
            </w:r>
          </w:p>
        </w:tc>
      </w:tr>
      <w:tr w:rsidR="000F3F38">
        <w:trPr>
          <w:trHeight w:val="300"/>
        </w:trPr>
        <w:tc>
          <w:tcPr>
            <w:tcW w:w="223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spacing w:after="0" w:line="240" w:lineRule="auto"/>
              <w:jc w:val="both"/>
            </w:pPr>
            <w:r>
              <w:rPr>
                <w:color w:val="000000"/>
              </w:rPr>
              <w:t>УНЦИТРАЛ</w:t>
            </w:r>
          </w:p>
        </w:tc>
        <w:tc>
          <w:tcPr>
            <w:tcW w:w="6804" w:type="dxa"/>
            <w:tcBorders>
              <w:top w:val="single" w:sz="4" w:space="0" w:color="000001"/>
              <w:left w:val="single" w:sz="4" w:space="0" w:color="000001"/>
              <w:bottom w:val="single" w:sz="4" w:space="0" w:color="000001"/>
              <w:right w:val="single" w:sz="4" w:space="0" w:color="000001"/>
            </w:tcBorders>
            <w:shd w:val="clear" w:color="auto" w:fill="FFFFFF"/>
            <w:tcMar>
              <w:left w:w="46" w:type="dxa"/>
            </w:tcMar>
          </w:tcPr>
          <w:p w:rsidR="000F3F38" w:rsidRDefault="00BA208A">
            <w:pPr>
              <w:tabs>
                <w:tab w:val="left" w:pos="708"/>
                <w:tab w:val="left" w:pos="1416"/>
                <w:tab w:val="left" w:pos="2124"/>
                <w:tab w:val="left" w:pos="2832"/>
                <w:tab w:val="left" w:pos="3540"/>
                <w:tab w:val="left" w:pos="4248"/>
                <w:tab w:val="left" w:pos="4956"/>
              </w:tabs>
              <w:spacing w:after="0" w:line="240" w:lineRule="auto"/>
              <w:jc w:val="both"/>
            </w:pPr>
            <w:r>
              <w:rPr>
                <w:color w:val="000000"/>
              </w:rPr>
              <w:t>Комисија УН за међународно трговинско право</w:t>
            </w: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pPr>
      <w:r>
        <w:rPr>
          <w:color w:val="000000"/>
        </w:rPr>
        <w:lastRenderedPageBreak/>
        <w:t>ПРЕАМБУЛА</w:t>
      </w:r>
    </w:p>
    <w:p w:rsidR="000F3F38" w:rsidRDefault="00BA208A">
      <w:pPr>
        <w:tabs>
          <w:tab w:val="center" w:pos="4680"/>
          <w:tab w:val="right" w:pos="9360"/>
        </w:tabs>
        <w:spacing w:after="0" w:line="240" w:lineRule="auto"/>
        <w:jc w:val="both"/>
      </w:pPr>
      <w:r>
        <w:t>Наручилац је припремио конкурсну документацију бр._______од _______.</w:t>
      </w:r>
      <w:r>
        <w:rPr>
          <w:color w:val="000000"/>
        </w:rPr>
        <w:t>2019. године,</w:t>
      </w:r>
      <w:r>
        <w:t xml:space="preserve"> на основу које је спровео отворени поступак </w:t>
      </w:r>
      <w:r>
        <w:rPr>
          <w:b/>
        </w:rPr>
        <w:t xml:space="preserve">Јавне набавке за избор приватног партнера  и доделу јавног уговора о јавно-приватном партнерству за вршење услуга замене дела постојећих светиљки система јавног осветљења применом мера уштеде енергије са LED технологијом на територији општине Шид </w:t>
      </w:r>
      <w:r>
        <w:t>која укљу</w:t>
      </w:r>
      <w:r>
        <w:t>чује примену мера побољшања енергетске ефикасности и уштеде у оперативним трошковима јавног осветљења за систем јавног осветљења Општине Шид. Циљ пројекта су уштеда енергије, одговарајуће уштеде у емисији СО</w:t>
      </w:r>
      <w:r>
        <w:rPr>
          <w:vertAlign w:val="subscript"/>
        </w:rPr>
        <w:t xml:space="preserve">2 </w:t>
      </w:r>
      <w:r>
        <w:t>и уштеде у оперативним расходима јавног осветље</w:t>
      </w:r>
      <w:r>
        <w:t>ња као јавног објекта Наручиоца на основу јавно-приватног партнерства. У поступку избора приватног партнера је изабран Извршилац, који је доставио Понуду бр. _______________ од ______________</w:t>
      </w:r>
      <w:r>
        <w:rPr>
          <w:color w:val="000000"/>
        </w:rPr>
        <w:t>2020. године.</w:t>
      </w:r>
    </w:p>
    <w:p w:rsidR="000F3F38" w:rsidRDefault="000F3F38">
      <w:pPr>
        <w:tabs>
          <w:tab w:val="center" w:pos="4680"/>
          <w:tab w:val="right" w:pos="9360"/>
        </w:tabs>
        <w:spacing w:after="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КОНСТАТУЈУЋИ ДА је Наручилац власник јавног објект</w:t>
      </w:r>
      <w:r>
        <w:rPr>
          <w:color w:val="000000"/>
        </w:rPr>
        <w:t xml:space="preserve">а на којем се спроводи енергетска услуга која је предмет јавне набавке;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КОНСТАТУЈУЋИ ДА је Извршилац привредно друштво које пружа енергетске услуге и које преузима обавезу извршења енергетске услуге уштеде потрошње енергије;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КОНСТАТУЈУЋИ ДА се Наручилац с</w:t>
      </w:r>
      <w:r>
        <w:rPr>
          <w:color w:val="000000"/>
        </w:rPr>
        <w:t>матра Јавним партнером, а да се Извршилац сматра приватним партнером у складу са законом који уређује јавно-приватно партнерство и концесије у РС;</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КОНСТАТУЈУЋИ ДА је овај уговор додељен Извршиоцу у поступку јавне набавке у складу са прописима којим се уређ</w:t>
      </w:r>
      <w:r>
        <w:rPr>
          <w:color w:val="000000"/>
        </w:rPr>
        <w:t>ују јавне набавке у РС, и то за потребе реализовања јавно-приватног партнерства у складу са прописима који уређују јавно-приватно партнерство и концесије;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КОНСТАТУЈУЋИ ДА се овај уговор истовремено сматра и јавним уговором у складу са законом који уређује </w:t>
      </w:r>
      <w:r>
        <w:rPr>
          <w:color w:val="000000"/>
        </w:rPr>
        <w:t>јавно-приватно партнерство и концесије;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КОНСТАТУЈУЋИ ДА ће Извршилац основати/је основао Друштво посебне намене, са следећим подацима ___________________;</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КОНСТАТУЈУЋИ ДА потписивањем овог уговора између Извршиоца, као приватног партнера, и Наручиоца, као </w:t>
      </w:r>
      <w:r>
        <w:rPr>
          <w:color w:val="000000"/>
        </w:rPr>
        <w:t>јавног партнера (у даљем тексту: Уговор), Наручилац има за циљ постизање уштеда енергије, као и са тим повезаних уштеда у оперативним трошковима уговорног објекта, дефинисаног у прилогу 1;</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КОНСТАТУЈУЋИ ДА ће Наручилац и ____________________________________</w:t>
      </w:r>
      <w:r>
        <w:rPr>
          <w:color w:val="000000"/>
        </w:rPr>
        <w:t>___ [</w:t>
      </w:r>
      <w:r>
        <w:rPr>
          <w:i/>
          <w:color w:val="000000"/>
        </w:rPr>
        <w:t>друштво за дистрибуцију електричне енергије</w:t>
      </w:r>
      <w:r>
        <w:rPr>
          <w:color w:val="000000"/>
        </w:rPr>
        <w:t>] закључити Протокол о сарадњи и подршци чији главни елементи по форми и суштини одговарају нацрту Уговора о сарадњи и подршци који чини саставни део овог уговора, као прилог 7.</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rPr>
          <w:color w:val="000000"/>
        </w:rPr>
        <w:t xml:space="preserve">Наручилац као јавни партнер и </w:t>
      </w:r>
      <w:r>
        <w:rPr>
          <w:color w:val="000000"/>
        </w:rPr>
        <w:t>Извршилац као приватни партнер су се споразумели како следи: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rPr>
      </w:pPr>
      <w:r>
        <w:rPr>
          <w:color w:val="000000"/>
        </w:rPr>
        <w:t>1. ПОЈМОВИ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Појмови употребљени у овом уговору имају следеће значење за Уговорне стране:</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Активности имплементације</w:t>
      </w:r>
      <w:r>
        <w:rPr>
          <w:color w:val="000000"/>
        </w:rPr>
        <w:t xml:space="preserve"> обухватају све активности за које је Извршилац одговоран у складу са овим уговором за време периода имплементације, а које су евидентиране у дневнику активности у периоду имплементације, што, између осталог, укључује изградњу објеката, доградњу, реконстру</w:t>
      </w:r>
      <w:r>
        <w:rPr>
          <w:color w:val="000000"/>
        </w:rPr>
        <w:t>кцију, адаптацију и санацију, као и уградњу/инсталацију и пуштање у пробни рад инсталација, њихових делова, или опреме и/или софтвера у уговорном објекту.</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lastRenderedPageBreak/>
        <w:t>Ванредна усклађивања</w:t>
      </w:r>
      <w:r>
        <w:rPr>
          <w:color w:val="000000"/>
        </w:rPr>
        <w:t xml:space="preserve"> представљају усклађивања у односу на факторе чије се промене обично не очекују. </w:t>
      </w:r>
      <w:r>
        <w:rPr>
          <w:color w:val="000000"/>
        </w:rPr>
        <w:t>Она се тичу промена у било каквим карактеристикама уговорног објекта у мерним границама, осим поменутих независних променљивих које се користе за редовна усклађивања.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Гарантована уштеда</w:t>
      </w:r>
      <w:r>
        <w:rPr>
          <w:color w:val="000000"/>
        </w:rPr>
        <w:t xml:space="preserve"> представља укупан износ уговорене финансијске уштеде у току периода га</w:t>
      </w:r>
      <w:r>
        <w:rPr>
          <w:color w:val="000000"/>
        </w:rPr>
        <w:t>рантовања, као резултат примене МУЕ.</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Годишња гарантована уштеда</w:t>
      </w:r>
      <w:r>
        <w:rPr>
          <w:color w:val="000000"/>
        </w:rPr>
        <w:t xml:space="preserve"> једнака је гарантованој уштеди подељеној са бројем година трајања периода гарантовања.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Годишња основна накнада</w:t>
      </w:r>
      <w:r>
        <w:rPr>
          <w:color w:val="000000"/>
        </w:rPr>
        <w:t xml:space="preserve"> једнака је годишњој гарантованој уштеди помноженој са уговореним процентом подеље</w:t>
      </w:r>
      <w:r>
        <w:rPr>
          <w:color w:val="000000"/>
        </w:rPr>
        <w:t>не уштеде који припада Извршиоцу.</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Годишња уштеда</w:t>
      </w:r>
      <w:r>
        <w:rPr>
          <w:color w:val="000000"/>
        </w:rPr>
        <w:t xml:space="preserve"> означава остварену финансијску уштеду како је иста обрачуната у одобреном МиВ извештају за одређени обрачунски период у току периода гарантовања.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Дневник активности у периоду имплементације</w:t>
      </w:r>
      <w:r>
        <w:rPr>
          <w:color w:val="000000"/>
        </w:rPr>
        <w:t xml:space="preserve"> који води извршил</w:t>
      </w:r>
      <w:r>
        <w:rPr>
          <w:color w:val="000000"/>
        </w:rPr>
        <w:t>ац представља дневник свих активности имплементације које се спроводе од стране Извршиоца, а потврђују га уговорне стране на крају периода имплементације.</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Дневник активности у припремном периоду</w:t>
      </w:r>
      <w:r>
        <w:rPr>
          <w:color w:val="000000"/>
        </w:rPr>
        <w:t xml:space="preserve"> који води извршилац представља дневник свих припремних активности које се спроводе од стране Извршиоца, а потврђују га уговорне стране на крају припремног периода.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Додатна финансијска уштеда</w:t>
      </w:r>
      <w:r>
        <w:rPr>
          <w:color w:val="000000"/>
        </w:rPr>
        <w:t xml:space="preserve"> означава остварену финансијску уштеду која премашује гарантовану</w:t>
      </w:r>
      <w:r>
        <w:rPr>
          <w:color w:val="000000"/>
        </w:rPr>
        <w:t xml:space="preserve"> уштеду.</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Додатна накнада</w:t>
      </w:r>
      <w:r>
        <w:rPr>
          <w:color w:val="000000"/>
        </w:rPr>
        <w:t xml:space="preserve"> је уговорени новчани износ који прелази износ основне накнаде, на коју Извршилац остварује право, ако оствари додатне уштеде у периоду гарантовања, како је то показано применом МиВ плана.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 xml:space="preserve"> Енергија</w:t>
      </w:r>
      <w:r>
        <w:rPr>
          <w:color w:val="000000"/>
        </w:rPr>
        <w:t xml:space="preserve"> означава све видове енергије, укљ</w:t>
      </w:r>
      <w:r>
        <w:rPr>
          <w:color w:val="000000"/>
        </w:rPr>
        <w:t>учујући електричнy, топлотну енергију, воду и повезану потрошњу/коришћење укључујући и ангажовану снагу и/или капацитет.</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Извршилац</w:t>
      </w:r>
      <w:r>
        <w:rPr>
          <w:color w:val="000000"/>
        </w:rPr>
        <w:t xml:space="preserve"> је привредно друштво или предузетник који обавља енергетске услуге, чија је понуда изабрана у поступку избора приватног партн</w:t>
      </w:r>
      <w:r>
        <w:rPr>
          <w:color w:val="000000"/>
        </w:rPr>
        <w:t>ера и које потписује овај уговор са Наручиоцем.</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Интервентно одржавање</w:t>
      </w:r>
      <w:r>
        <w:rPr>
          <w:color w:val="000000"/>
        </w:rPr>
        <w:t xml:space="preserve"> је замена сијалица и/или светиљки у случајевима лома или оштећења који нису последица активности Извршиоца (оштећење од непознатих лица, оштећења услед временских неприлика и сл.). Интер</w:t>
      </w:r>
      <w:r>
        <w:rPr>
          <w:color w:val="000000"/>
        </w:rPr>
        <w:t>вентно одржавање се изводи према посебном захтеву Наручиоца и на терет Наручиоца, сагласно унапред достављеном ценовнику од стране Извршиоца за сваки тип и врсту инсталираних светиљки.</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Јавни објекат</w:t>
      </w:r>
      <w:r>
        <w:rPr>
          <w:color w:val="000000"/>
        </w:rPr>
        <w:t xml:space="preserve"> је објекат за осветљење-средство у јавној својини </w:t>
      </w:r>
      <w:r>
        <w:t>Града В</w:t>
      </w:r>
      <w:r>
        <w:t xml:space="preserve">ршац, </w:t>
      </w:r>
      <w:r>
        <w:rPr>
          <w:color w:val="000000"/>
        </w:rPr>
        <w:t xml:space="preserve">сходно прописима којима се уређује јавна својина, под којим се подразумевају објекти који служе за осветљење саобраћајне инфраструктуре и других површина у јавној употреби, а које користе грађани, органи, организације и институције Републике Србије, </w:t>
      </w:r>
      <w:r>
        <w:rPr>
          <w:color w:val="000000"/>
        </w:rPr>
        <w:t>органи и организације аутономних покрајина, односно јединица локалне самоуправе, установе основане од стране РС, аутономних покрајина и јединица локалне самоуправе, јавна предузећа, јавне службе и други корисници средстава у јавној својини РС.</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Мере за уште</w:t>
      </w:r>
      <w:r>
        <w:rPr>
          <w:b/>
          <w:color w:val="000000"/>
        </w:rPr>
        <w:t>ду енергије (МУЕ)</w:t>
      </w:r>
      <w:r>
        <w:rPr>
          <w:color w:val="000000"/>
        </w:rPr>
        <w:t xml:space="preserve"> јесу мере побољшања енергетске ефикасности активности којима се постижу уштеде оперативних трошкова у уговорном објекту.</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lastRenderedPageBreak/>
        <w:t>Мерење и верификација (М&amp;В)</w:t>
      </w:r>
      <w:r>
        <w:rPr>
          <w:color w:val="000000"/>
        </w:rPr>
        <w:t xml:space="preserve"> су поступци и процедуре који се врше ради поузданог утврђивања остварене уштеде енергије </w:t>
      </w:r>
      <w:r>
        <w:rPr>
          <w:color w:val="000000"/>
        </w:rPr>
        <w:t>и финансијске уштеде као резултат активности имплементације.</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Наручилац</w:t>
      </w:r>
      <w:r>
        <w:rPr>
          <w:color w:val="000000"/>
        </w:rPr>
        <w:t xml:space="preserve"> је власник уговорног објекта.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Независна променљива</w:t>
      </w:r>
      <w:r>
        <w:rPr>
          <w:color w:val="000000"/>
        </w:rPr>
        <w:t xml:space="preserve"> означава параметар чија се редовна промена очекује и која има мерљив ефекат на потрошњу енергије у уговорном објекту (као што су радни</w:t>
      </w:r>
      <w:r>
        <w:rPr>
          <w:color w:val="000000"/>
        </w:rPr>
        <w:t xml:space="preserve"> сати, услови рада и периодичне промене у шеми коришћења релевантних објеката).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Обрачунски период</w:t>
      </w:r>
      <w:r>
        <w:rPr>
          <w:color w:val="000000"/>
        </w:rPr>
        <w:t xml:space="preserve"> је период од 12 календарских месеци током којих се врши обрачун постигнуте уштеде енергије и финансијске уштеде током периода гарантовања.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Овлашћени представн</w:t>
      </w:r>
      <w:r>
        <w:rPr>
          <w:b/>
          <w:color w:val="000000"/>
        </w:rPr>
        <w:t>ици</w:t>
      </w:r>
      <w:r>
        <w:rPr>
          <w:color w:val="000000"/>
        </w:rPr>
        <w:t xml:space="preserve"> су представници уговорних страна, овлашћени да предузимају радње у име и/или за рачун уговорних страна. Ова лица морају имати законско или друго овлашћење/пуномоћје за предузимање радњи и заступање уговорних страна, у којем је утврђен обим њихових овла</w:t>
      </w:r>
      <w:r>
        <w:rPr>
          <w:color w:val="000000"/>
        </w:rPr>
        <w:t>шћења у правним пословима који се односе на овај уговор.</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 xml:space="preserve"> Оператор дистрибутивног система електричне енергије (ОДС)</w:t>
      </w:r>
      <w:r>
        <w:rPr>
          <w:color w:val="000000"/>
        </w:rPr>
        <w:t xml:space="preserve"> је енергетски субјекат који врши пренос, дистрибуцију, транспорт или продају електричне енергије на подручју на коме се налази уговорни обје</w:t>
      </w:r>
      <w:r>
        <w:rPr>
          <w:color w:val="000000"/>
        </w:rPr>
        <w:t>кат.</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Оперативни трошак</w:t>
      </w:r>
      <w:r>
        <w:rPr>
          <w:color w:val="000000"/>
        </w:rPr>
        <w:t xml:space="preserve"> јесте текући расход по основу коришћења енергије и одржавања уговорног објекта.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Оперативно одржавање</w:t>
      </w:r>
      <w:r>
        <w:rPr>
          <w:color w:val="000000"/>
        </w:rPr>
        <w:t xml:space="preserve"> је редовно надгледање функционисања система јавног осветљења који је предмет овог уговора и реаговање у случају поремећаја у његовом</w:t>
      </w:r>
      <w:r>
        <w:rPr>
          <w:color w:val="000000"/>
        </w:rPr>
        <w:t xml:space="preserve"> раду (чишћење светиљки, зaмена прегорелих сијалица, баласта или неисправних електронских уређаја на светиљци ако постоје и сл.).</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Основна накнада</w:t>
      </w:r>
      <w:r>
        <w:rPr>
          <w:color w:val="000000"/>
        </w:rPr>
        <w:t xml:space="preserve"> представља уговорени новчани износ који припада Извршиоцу под условом да испуни уговорну обавезу и оствари гар</w:t>
      </w:r>
      <w:r>
        <w:rPr>
          <w:color w:val="000000"/>
        </w:rPr>
        <w:t>антовану уштеду у периоду гарантовања, како је то приказано у МиВ плану.</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Период гарантовања</w:t>
      </w:r>
      <w:r>
        <w:rPr>
          <w:color w:val="000000"/>
        </w:rPr>
        <w:t xml:space="preserve"> је временски период од краја периода имплементације до краја уговорног периода.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Период извештавања</w:t>
      </w:r>
      <w:r>
        <w:rPr>
          <w:color w:val="000000"/>
        </w:rPr>
        <w:t xml:space="preserve"> је период од по три месеца у току периода гарантовања за који се припремају извештаји о МиВ у складу са МиВ планом.</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Период имплементације</w:t>
      </w:r>
      <w:r>
        <w:rPr>
          <w:color w:val="000000"/>
        </w:rPr>
        <w:t xml:space="preserve"> јесте период спровођења разних активности имплементације у вези са спровођењем МУЕ који почиње од датума када уговорн</w:t>
      </w:r>
      <w:r>
        <w:rPr>
          <w:color w:val="000000"/>
        </w:rPr>
        <w:t>е стране потврде потписом и печатом дневник активности у припремном периоду и завршава се када уговорне стране потврде потписом и печатом дневник активности у периоду имплементације.</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План за мерење и верификацију (МиВ план)</w:t>
      </w:r>
      <w:r>
        <w:rPr>
          <w:color w:val="000000"/>
        </w:rPr>
        <w:t xml:space="preserve"> је документ који садржи унапред </w:t>
      </w:r>
      <w:r>
        <w:rPr>
          <w:color w:val="000000"/>
        </w:rPr>
        <w:t>уговорене поступке и процедуре, које се спроводе с циљем идентификовања МиВ активности у вези са спроведеним МУЕ.</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Подељена уштеда</w:t>
      </w:r>
      <w:r>
        <w:rPr>
          <w:color w:val="000000"/>
        </w:rPr>
        <w:t xml:space="preserve"> је опција у којој се гарантована уштеда дели између Наручиоца и Извршиоца у складу са уговореним процентом.</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Подизвођач</w:t>
      </w:r>
      <w:r>
        <w:rPr>
          <w:color w:val="000000"/>
        </w:rPr>
        <w:t xml:space="preserve"> је лице</w:t>
      </w:r>
      <w:r>
        <w:rPr>
          <w:color w:val="000000"/>
        </w:rPr>
        <w:t xml:space="preserve"> које је Извршилац ангажовао за делимично извођења МУЕ из овог уговора, за чије радове/услуге Извршилац одговара као да их је сам извршио.</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lastRenderedPageBreak/>
        <w:t xml:space="preserve"> Понуда</w:t>
      </w:r>
      <w:r>
        <w:rPr>
          <w:color w:val="000000"/>
        </w:rPr>
        <w:t xml:space="preserve"> представља понуду Извршиоца бр.___ [</w:t>
      </w:r>
      <w:r>
        <w:rPr>
          <w:i/>
          <w:color w:val="000000"/>
        </w:rPr>
        <w:t>број понуде</w:t>
      </w:r>
      <w:r>
        <w:rPr>
          <w:color w:val="000000"/>
        </w:rPr>
        <w:t>] дана ________.2018.године која је прихваћена од стране Наруч</w:t>
      </w:r>
      <w:r>
        <w:rPr>
          <w:color w:val="000000"/>
        </w:rPr>
        <w:t>иоца и на основу ње је успостављено ово јавно-приватно партнерство (приложена уз уговор као прилог 3).</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Превентивно одржавање</w:t>
      </w:r>
      <w:r>
        <w:rPr>
          <w:color w:val="000000"/>
        </w:rPr>
        <w:t xml:space="preserve"> је набавка и замена сијалица, баласта или електронских уређаја на светиљкама ако постоје, када им истекне радни век без обзира да л</w:t>
      </w:r>
      <w:r>
        <w:rPr>
          <w:color w:val="000000"/>
        </w:rPr>
        <w:t>и су још у функцији. Периодични преглед система јавног осветљења који је предмет овог уговора, ради уочавања проблема у самом његовом зачетку или уочавања могућности да се десе проблеми у раду пре него што они наступе (предлог Наручиоцу да уклони растиње к</w:t>
      </w:r>
      <w:r>
        <w:rPr>
          <w:color w:val="000000"/>
        </w:rPr>
        <w:t>оје омета систем jавног осветљења и сл.).</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Припремне активности</w:t>
      </w:r>
      <w:r>
        <w:rPr>
          <w:color w:val="000000"/>
        </w:rPr>
        <w:t xml:space="preserve"> су све активности за које је Извршилац одговоран по основу овог уговора у припремном периоду и које води у дневнику активности у припремном периоду, укључујућиизмеђу осталог, временско планирањ</w:t>
      </w:r>
      <w:r>
        <w:rPr>
          <w:color w:val="000000"/>
        </w:rPr>
        <w:t>е, прибављање дозвола, мишљења и техничких услова од ОДС и ЈКП-ова, разраду техничке документације и техничку контролу техничке документације за МУЕ у уговорном објекту, као и куповину материјала и опреме и предузимање мера потребних за прибављање правносн</w:t>
      </w:r>
      <w:r>
        <w:rPr>
          <w:color w:val="000000"/>
        </w:rPr>
        <w:t>ажне грађевинске дозволе или других дозвола од стране Наручиоца на основу којих је могуће започети активности у периоду имплементације у складу са важећим прописима.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Припремни период</w:t>
      </w:r>
      <w:r>
        <w:rPr>
          <w:color w:val="000000"/>
        </w:rPr>
        <w:t xml:space="preserve"> је период обављања припремне активности, и траје од започињања уговорног </w:t>
      </w:r>
      <w:r>
        <w:rPr>
          <w:color w:val="000000"/>
        </w:rPr>
        <w:t>периода до потврде потписом и печатом дневника активности у припремном периоду од стране уговорних страна.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Пројекат</w:t>
      </w:r>
      <w:r>
        <w:rPr>
          <w:color w:val="000000"/>
        </w:rPr>
        <w:t xml:space="preserve"> се односи на пројекат јавно-приватног партнерства из овог уговора и састоји се од потпуног извршења уговорних обавеза уговорних страна за вр</w:t>
      </w:r>
      <w:r>
        <w:rPr>
          <w:color w:val="000000"/>
        </w:rPr>
        <w:t>еме уговорног периода који за циљ има остваривање уштеде у енергији, тј. финансијске уштеде у уговорном објекту.</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Пуштање у пробни рад</w:t>
      </w:r>
      <w:r>
        <w:rPr>
          <w:color w:val="000000"/>
        </w:rPr>
        <w:t xml:space="preserve"> јесте активност пуштања у пробни рад инсталиране опреме, инсталација и/или делова инсталација у уговорном објекту, за потр</w:t>
      </w:r>
      <w:r>
        <w:rPr>
          <w:color w:val="000000"/>
        </w:rPr>
        <w:t>ебе провере њихове исправности, усклађености са уговорним обавезама и спецификацијама и спремности за планирану употребу и рад. Пуштање у пробни рад мора бити усклађено са техничким прописима и стандардима који се тичу грађевинске дозволе или било које дру</w:t>
      </w:r>
      <w:r>
        <w:rPr>
          <w:color w:val="000000"/>
        </w:rPr>
        <w:t>ге релевантне дозволе потребне за започињање и извођење радова, те да се употребна дозвола за инсталирану опрему, инсталације и/или делове инсталација уговорног објекта, уколико је потребна, може прописно прибавити.</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Рачун посебне намене</w:t>
      </w:r>
      <w:r>
        <w:rPr>
          <w:color w:val="000000"/>
        </w:rPr>
        <w:t xml:space="preserve"> јесте рачун који отвара Извршилац, како би се примања и издаци у току реализације пројекта водили одвојено, ради праћења извршавања његових обавеза по овом уговору.</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Редовна усклађивања</w:t>
      </w:r>
      <w:r>
        <w:rPr>
          <w:color w:val="000000"/>
        </w:rPr>
        <w:t xml:space="preserve"> су усклађивања за било које факторе који се односе на промене независн</w:t>
      </w:r>
      <w:r>
        <w:rPr>
          <w:color w:val="000000"/>
        </w:rPr>
        <w:t>их променљивих које утичу на потрошњу енергије у току периода гарантовања.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Референтна цена енергије</w:t>
      </w:r>
      <w:r>
        <w:rPr>
          <w:color w:val="000000"/>
        </w:rPr>
        <w:t xml:space="preserve"> је нето цена сваког вида енергије, дефинисана у конкурсној документацији, укључујући посебне цене за јединице потрошње и ангажоване снаге или капацитета кој</w:t>
      </w:r>
      <w:r>
        <w:rPr>
          <w:color w:val="000000"/>
        </w:rPr>
        <w:t>е се сматрају неопходним, која не садржи ПДВ, али садржи све накнаде и друге трошкове, обухваћене у обрачун цена енергије од стране снабдевача енергијом.</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 xml:space="preserve"> Референтни оперативни трошак</w:t>
      </w:r>
      <w:r>
        <w:rPr>
          <w:color w:val="000000"/>
        </w:rPr>
        <w:t xml:space="preserve"> је референтна потрошња енергије помножена са референтном ценом енергије </w:t>
      </w:r>
      <w:r>
        <w:rPr>
          <w:color w:val="000000"/>
        </w:rPr>
        <w:t>и увећана за референтне расходе за одржавање</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lastRenderedPageBreak/>
        <w:t xml:space="preserve"> Референтни период</w:t>
      </w:r>
      <w:r>
        <w:rPr>
          <w:color w:val="000000"/>
        </w:rPr>
        <w:t xml:space="preserve"> је заједнички договорен временски период који представља функционисање уговорног објекта пре спровођења МУЕ.</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Референтна потрошња енергије</w:t>
      </w:r>
      <w:r>
        <w:rPr>
          <w:color w:val="000000"/>
        </w:rPr>
        <w:t xml:space="preserve"> означава потрошњу енергије и повезану ангажовану снагу</w:t>
      </w:r>
      <w:r>
        <w:rPr>
          <w:color w:val="000000"/>
        </w:rPr>
        <w:t xml:space="preserve"> и/или капацитет уговорног објекта у референтном периоду.</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Референтни расходиза одржавање</w:t>
      </w:r>
      <w:r>
        <w:rPr>
          <w:color w:val="000000"/>
        </w:rPr>
        <w:t xml:space="preserve"> јесу нето расходи, дефинисани у конкурсној документацији, за одржавање посебних делова уговорног објеката на које ће имати утицај примена МУЕ, који не садрже ПДВ, али </w:t>
      </w:r>
      <w:r>
        <w:rPr>
          <w:color w:val="000000"/>
        </w:rPr>
        <w:t>садрже све накнаде и друге трошкове.</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Снабдевач енергијом</w:t>
      </w:r>
      <w:r>
        <w:rPr>
          <w:color w:val="000000"/>
        </w:rPr>
        <w:t xml:space="preserve"> је привредни субјекат који обавља делатност снабдевања енергијом на територији на којој се налази уговорни објекат.</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Уговорне стране</w:t>
      </w:r>
      <w:r>
        <w:rPr>
          <w:color w:val="000000"/>
        </w:rPr>
        <w:t xml:space="preserve"> су Наручилац и Извршилац.</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Уговорни објекат</w:t>
      </w:r>
      <w:r>
        <w:rPr>
          <w:color w:val="000000"/>
        </w:rPr>
        <w:t xml:space="preserve"> јесте систем (мрежа) јав</w:t>
      </w:r>
      <w:r>
        <w:rPr>
          <w:color w:val="000000"/>
        </w:rPr>
        <w:t>ног осветљења дефинисан у прилогу 1. и 2. овог уговора, који обухвата насељена места у граду</w:t>
      </w:r>
      <w:r>
        <w:t xml:space="preserve"> Вршац</w:t>
      </w:r>
      <w:r>
        <w:rPr>
          <w:color w:val="000000"/>
        </w:rPr>
        <w:t>, на којем се примењују МУЕ, а који се може састојати из више делова система осветљења разграничених прекидачима или неким другим физичким или оперативним раз</w:t>
      </w:r>
      <w:r>
        <w:rPr>
          <w:color w:val="000000"/>
        </w:rPr>
        <w:t>граничењем њихових саставних компоненти, који користи Наручилац.</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Уговорни период</w:t>
      </w:r>
      <w:r>
        <w:rPr>
          <w:color w:val="000000"/>
        </w:rPr>
        <w:t xml:space="preserve"> значи период од потписивања и ступања на снагу овог уговора до истека истог.</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Усклађивања</w:t>
      </w:r>
      <w:r>
        <w:rPr>
          <w:color w:val="000000"/>
        </w:rPr>
        <w:t xml:space="preserve"> јесу промене у референтној потрошњи са циљем неутрализовања редовних и ванредних проме</w:t>
      </w:r>
      <w:r>
        <w:rPr>
          <w:color w:val="000000"/>
        </w:rPr>
        <w:t>на у потрошњи енергије чиме се обезбеђује поуздана основа за утврђивање уштеда енергије које су резултат МУЕ спроведених од стране Извршиоца.</w:t>
      </w:r>
    </w:p>
    <w:p w:rsidR="000F3F38" w:rsidRDefault="00BA208A">
      <w:pPr>
        <w:numPr>
          <w:ilvl w:val="0"/>
          <w:numId w:val="14"/>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Уштеда енергије</w:t>
      </w:r>
      <w:r>
        <w:rPr>
          <w:color w:val="000000"/>
        </w:rPr>
        <w:t xml:space="preserve"> јесте смањење у потрошњи енергије у уговорном објекту.</w:t>
      </w:r>
    </w:p>
    <w:p w:rsidR="000F3F38" w:rsidRDefault="00BA208A">
      <w:pPr>
        <w:numPr>
          <w:ilvl w:val="0"/>
          <w:numId w:val="14"/>
        </w:numPr>
        <w:tabs>
          <w:tab w:val="left" w:pos="708"/>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120" w:line="240" w:lineRule="auto"/>
        <w:ind w:left="720" w:hanging="360"/>
        <w:jc w:val="both"/>
        <w:rPr>
          <w:color w:val="000000"/>
        </w:rPr>
      </w:pPr>
      <w:r>
        <w:rPr>
          <w:b/>
          <w:color w:val="000000"/>
        </w:rPr>
        <w:t xml:space="preserve"> Финансијска уштеда</w:t>
      </w:r>
      <w:r>
        <w:rPr>
          <w:color w:val="000000"/>
        </w:rPr>
        <w:t xml:space="preserve"> јесте смањење оперативних трошкова у уговорном објекту као резултат МУЕ, обрачунато на основу референтног оперативног трошка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2. ПРЕДМЕТ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Предмет овог уговора јесте спровођење мера уштеде енергије са циљем ефикаснијег коришћења енергије и одговараућ</w:t>
      </w:r>
      <w:r>
        <w:rPr>
          <w:color w:val="000000"/>
        </w:rPr>
        <w:t>ег смањења емисије угљен-диоксида (CO2), као и смањења оперативних трошкова уговорног објекта.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се обавезује да примени такве мере уштеде енергије којима ће обезбедити финансијске уштеде уговорног објекта у периоду гарантовања, у складу са овим уг</w:t>
      </w:r>
      <w:r>
        <w:rPr>
          <w:color w:val="000000"/>
        </w:rPr>
        <w:t>овором (укључујући све његове прилоге).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Све мере уштеде енергије које се примењују по основу овог уговора морају бити у складу са позитивним прописима и важећим стандардима у Републици Србији.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3. ОВЛАШЋЕНИ ПРЕДСТАВНИЦИ УГОВОРНИХ СТРАНА И ДОСТАВЉАЊЕ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Наручи</w:t>
      </w:r>
      <w:r>
        <w:rPr>
          <w:color w:val="000000"/>
        </w:rPr>
        <w:t>лац и Извршилац ће на дан потписивања уговора или најкасније у року од три дана од дана потписивања уговора, именовати овлашћене представнике наводећи њихове комплетне контакт податке.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Овлашћени представници уговорних страна морају имати овлашћење да преду</w:t>
      </w:r>
      <w:r>
        <w:rPr>
          <w:color w:val="000000"/>
        </w:rPr>
        <w:t>зимају радње у име и/или за рачун Наручиоца или Извршиоца, односно пуномоћ за заступање и/или представљање Наручиоца или Извршиоца у свим правним пословима и техничким операцијама које се односе на Уговор.</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lastRenderedPageBreak/>
        <w:t>Изјаве уговорних страна које се односе на уговор п</w:t>
      </w:r>
      <w:r>
        <w:rPr>
          <w:color w:val="000000"/>
        </w:rPr>
        <w:t>остају пуноважне и производе дејство од дана када их прими друга уговорна страна, под условом да су достављене на адресе овлашћених представника уговорних страна у складу са уговором. Достављање на било коју другу адресу уговорне стране не производи правно</w:t>
      </w:r>
      <w:r>
        <w:rPr>
          <w:color w:val="000000"/>
        </w:rPr>
        <w:t xml:space="preserve"> дејство.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4. УГОВОРНИ ПЕРИОДИ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4.1. Почетак уговорног периода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Овај уговор и његови прилози сматра се закљученим на дан када уговорне стране потпишу уговор, а уколико уговорне стране не потпишу истог дана, онда се уговор сматра закљученим на дан када је угов</w:t>
      </w:r>
      <w:r>
        <w:rPr>
          <w:color w:val="000000"/>
        </w:rPr>
        <w:t>ор потписан од стране обе уговорне стране и сви потписани примерци достављени Наручиоцу.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4.2. Главни периоди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Уговор има три главна периода, у оквиру уговорног периода дефинисаног у складу са чланом 4.1 овог уговора: припремни период, период </w:t>
      </w:r>
      <w:r>
        <w:rPr>
          <w:color w:val="000000"/>
        </w:rPr>
        <w:t>имплементације и период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Припремни период је период у којем се обављају активности планирања и пројектовања које се тичу припремних активности како су исте дефинисане у члану 1. тачка 30. овог уговора. Припремни период јесте период који почиње </w:t>
      </w:r>
      <w:r>
        <w:rPr>
          <w:color w:val="000000"/>
        </w:rPr>
        <w:t>кад и уговорни период и завршава се када почне период имплементације. Уговорне стране ће верификовати завршетак припремног периода потврђивањем дневника активности у припремном периоду.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Период имплементације јесте период у којем се обављају различите актив</w:t>
      </w:r>
      <w:r>
        <w:rPr>
          <w:color w:val="000000"/>
        </w:rPr>
        <w:t>ности на спровођењу МУЕ које представљају активности имплементације, како су исте дефинисане у члану 1. тачка 1. овог уговора. Период имплементације јесте период који започиње на дан када уговорне стране потврде дневник активности у припремном периоду, а з</w:t>
      </w:r>
      <w:r>
        <w:rPr>
          <w:color w:val="000000"/>
        </w:rPr>
        <w:t>авршава се када уговорне стране потврде дневник активности у периоду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Период гарантовања јесте период коришћења потенцијала уштеде енергије уговорног објекта у току којег се остварујеуштеда енергије, то јест финансијска уштеда на основу спро</w:t>
      </w:r>
      <w:r>
        <w:rPr>
          <w:color w:val="000000"/>
        </w:rPr>
        <w:t>ведених МУЕ. Период гарантовања започиње на дан када уговорне стране потврде дневник активности у периоду имплементације и траје до краја уговорног периода. У сваком случају, период гарантовања неће започети касније од истека 6 месеци након потписивања уго</w:t>
      </w:r>
      <w:r>
        <w:rPr>
          <w:color w:val="000000"/>
        </w:rPr>
        <w:t>вора.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4.3. Трајање периода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Период гарантовања ће трајати тринаест (13) година, у којима Наручилац плаћа пуну накнаду за примену МУЕ (основну накнаду и накнаду за оперативно и превентивно одржавање).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FF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 ПРАВА И ОБАВЕЗЕ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5.1. Право изб</w:t>
      </w:r>
      <w:r>
        <w:rPr>
          <w:color w:val="000000"/>
        </w:rPr>
        <w:t>ора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ће, у складу са овим уговором, укључујући и све његове прилоге, одлучивати које МУЕ ће бити примењене у уговорном објекту Наручиоца. Сходно томе, докле год Извршилац поступа у складу са својим овлашћењима и овим уговором, Наручилац не сме</w:t>
      </w:r>
      <w:r>
        <w:rPr>
          <w:color w:val="000000"/>
        </w:rPr>
        <w:t xml:space="preserve"> да одбије МУЕ нити да омета активности у вези са МУЕ које су наведене у прилогу 3 уз уговор, осим у случају када оне нису у складу са релевантним позитивним прописима, техничким прописима и важећим стандардима у Републици Србији или другим уговорним обаве</w:t>
      </w:r>
      <w:r>
        <w:rPr>
          <w:color w:val="000000"/>
        </w:rPr>
        <w:t>зама.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 xml:space="preserve">У случају када Извршилац процени пре краја периода имплементације да измене МУЕ могу: </w:t>
      </w:r>
    </w:p>
    <w:p w:rsidR="000F3F38" w:rsidRDefault="00BA208A">
      <w:pPr>
        <w:numPr>
          <w:ilvl w:val="0"/>
          <w:numId w:val="15"/>
        </w:num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60" w:line="240" w:lineRule="auto"/>
        <w:ind w:left="720" w:hanging="360"/>
        <w:jc w:val="both"/>
        <w:rPr>
          <w:color w:val="000000"/>
        </w:rPr>
      </w:pPr>
      <w:r>
        <w:rPr>
          <w:color w:val="000000"/>
        </w:rPr>
        <w:t xml:space="preserve">Објективно бити потребне да би имплементација МУЕ била изводљива и/или да би били испуњени услови из прописа из области безбедности и здравља на раду, </w:t>
      </w:r>
      <w:r>
        <w:rPr>
          <w:color w:val="000000"/>
        </w:rPr>
        <w:lastRenderedPageBreak/>
        <w:t>противпожарне заштите и заштите животне средине, било због неслагања између релевантне техничке документа</w:t>
      </w:r>
      <w:r>
        <w:rPr>
          <w:color w:val="000000"/>
        </w:rPr>
        <w:t xml:space="preserve">ције и стварног стања уговорног објекта, било због другог оправданог техничког разлога; и/или </w:t>
      </w:r>
    </w:p>
    <w:p w:rsidR="000F3F38" w:rsidRDefault="00BA208A">
      <w:pPr>
        <w:numPr>
          <w:ilvl w:val="0"/>
          <w:numId w:val="15"/>
        </w:num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60" w:line="240" w:lineRule="auto"/>
        <w:ind w:left="720" w:hanging="360"/>
        <w:jc w:val="both"/>
        <w:rPr>
          <w:color w:val="000000"/>
        </w:rPr>
      </w:pPr>
      <w:r>
        <w:rPr>
          <w:color w:val="000000"/>
        </w:rPr>
        <w:t xml:space="preserve">Резултирати ефикаснијим начином остваривања финансијске уштеде једнаке или веће од гарантоване уштеде, </w:t>
      </w:r>
    </w:p>
    <w:p w:rsidR="000F3F38" w:rsidRDefault="00BA208A">
      <w:pPr>
        <w:numPr>
          <w:ilvl w:val="0"/>
          <w:numId w:val="15"/>
        </w:num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left="720" w:hanging="360"/>
        <w:jc w:val="both"/>
        <w:rPr>
          <w:color w:val="000000"/>
        </w:rPr>
      </w:pPr>
      <w:r>
        <w:rPr>
          <w:color w:val="000000"/>
        </w:rPr>
        <w:t xml:space="preserve">Извршилац ће тада доставити Наручиоцу писани захтев са </w:t>
      </w:r>
      <w:r>
        <w:rPr>
          <w:color w:val="000000"/>
        </w:rPr>
        <w:t>образложењем, ради прибављања сагласности Наручиоца да имплементира предложене промене, а такав захтев Наручилац неће одбити без оправданог разлога, а ако захтев буде одбијен Наручилац ће Извршиоцу у писаној форми доставити образложене разлоге одбијања.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w:t>
      </w:r>
      <w:r>
        <w:rPr>
          <w:color w:val="000000"/>
        </w:rPr>
        <w:t>ручилац је обавезан да на писани захтев, у року од 15 дана од пријема захтева, Извршиоцу достави одговор. Уколико Наручилац одбије захтев, обавезан је да у писменој форми достави Извршиоцу образложене разлоге за одбијање.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Уколико Наручилац не одговори на п</w:t>
      </w:r>
      <w:r>
        <w:rPr>
          <w:color w:val="000000"/>
        </w:rPr>
        <w:t>исани захтев Извршиоца у наведеном року од 15 дана, сматраће се да је такав захтев одобрен.</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Уколико су промене МУЕ такве природе да у складу са важећим прописима захтевају измене и допуне уговора, у року од наредних пет дана од дана када Наручилац одобри з</w:t>
      </w:r>
      <w:r>
        <w:rPr>
          <w:color w:val="000000"/>
        </w:rPr>
        <w:t>ахтев из ст.2 и 3. овог члана, то јест од дана од којег се сматра да је Наручилац одобрио захтев Извршиоца у складу са ставом 5. овог члана. Наручилац ће покренути поступак прибављања одобрења за закључење измена и допуна овог уговора да би се релевантне и</w:t>
      </w:r>
      <w:r>
        <w:rPr>
          <w:color w:val="000000"/>
        </w:rPr>
        <w:t>змене МУЕ укључиле у уговор у складу са законом који регулише јавно-приватно партнерство и концесије и у истом периоду ће доставити писано обавештење Извршиоцу у вези са правним мерама предузетим с тим у вези.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року од пет дана од дана на који Наручилац п</w:t>
      </w:r>
      <w:r>
        <w:rPr>
          <w:color w:val="000000"/>
        </w:rPr>
        <w:t>рописно прибави одобрења неопходна за измену и допуну овог уговора, Наручилац и Извршилац ће закључити измене и допуне овог уговора да би се релевантне измене МУЕ укључиле у уговор у складу са законом који регулише јавно-приватно партнерство и концесије.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З</w:t>
      </w:r>
      <w:r>
        <w:rPr>
          <w:color w:val="000000"/>
        </w:rPr>
        <w:t>а време периода који почиње на датум када Извршилац достави Наручиоцу захтев за измене МУЕ у складу са ставом 3. овог члана и завршава се на дан када се релевантна измена и допуна уговора прописно закључи између страна у складу са ст.3–7. овог члана. Роков</w:t>
      </w:r>
      <w:r>
        <w:rPr>
          <w:color w:val="000000"/>
        </w:rPr>
        <w:t>и за извршење уговорних обавеза Извршиоца у припремном периоду и/или периоду имплементације не теку и сви релевантни датуми и/или рокови биће продужени за период за који нису текли.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5.2. Обавеза обезбеђивања финансијских средстава за спровођење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w:t>
      </w:r>
      <w:r>
        <w:rPr>
          <w:color w:val="000000"/>
        </w:rPr>
        <w:t xml:space="preserve">лац се обавезује да обезбеди средства за финансирање расхода Пројекта_______________________________________________________ </w:t>
      </w:r>
      <w:r>
        <w:rPr>
          <w:i/>
          <w:iCs/>
          <w:color w:val="000000"/>
        </w:rPr>
        <w:t>(из сопственог капитала и кредита и другог извора финансирања).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5.3. Обавеза да гарантује минимални износ финансијске уштеде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скл</w:t>
      </w:r>
      <w:r>
        <w:rPr>
          <w:color w:val="000000"/>
        </w:rPr>
        <w:t>аду са чланом 5.1. овог уговора, Извршилац прихвата ризик у погледу постизања финансијске уштеде како је иста наведена у прихваћеној понуди, а на основу анализе коју је лично спровео у уговорном објекту Наручиоца. Дата уговорна обавеза је детаљније описана</w:t>
      </w:r>
      <w:r>
        <w:rPr>
          <w:color w:val="000000"/>
        </w:rPr>
        <w:t xml:space="preserve"> у одељку 9. овог уговора.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5.4. Обавеза сарадње у прибављању потребних дозвола и одобрења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lastRenderedPageBreak/>
        <w:t>Извршилац има обавезу да за време читавог уговорног периода прибавља све неопходне дозволе и одобрења за примену МУЕ у име и за рачун Наручиоца, у мери у којој је то</w:t>
      </w:r>
      <w:r>
        <w:rPr>
          <w:color w:val="000000"/>
        </w:rPr>
        <w:t xml:space="preserve"> дозвољено важећим прописима. У случају када важећи прописи не дозвољавају да Извршилац прибави такве дозволе и одобрења у име и за рачун Наручиоца, Извршилац ће пружити сву разумну помоћ Наручиоцу у прибављању тих дозвола и одобрења.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rPr>
          <w:color w:val="000000"/>
        </w:rPr>
        <w:t>Наручилац има обавезу</w:t>
      </w:r>
      <w:r>
        <w:rPr>
          <w:color w:val="000000"/>
        </w:rPr>
        <w:t xml:space="preserve"> да сарађује у горе наведеном поступку прибављања свих неопходних дозвола и одобрења којима се одобрава извршење таквих послова, као и да достави сву неопходну документацију којом располаже или је на основу техничких и других релевантних прописа РС дужан, </w:t>
      </w:r>
      <w:r>
        <w:rPr>
          <w:color w:val="000000"/>
        </w:rPr>
        <w:t>односно у могућности да је обезбеди.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5.5. Усклађеност са прoписима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има обавезу да поступа у складу са законом, техничким и другим прописима и добрим пословним обичајима у РС приликом извршавања својих уговорних обавеза, као и у складу са овим уг</w:t>
      </w:r>
      <w:r>
        <w:rPr>
          <w:color w:val="000000"/>
        </w:rPr>
        <w:t>овором прописаним правилима, укључујући она у члану 7.3 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rPr>
          <w:color w:val="000000"/>
        </w:rPr>
        <w:t>Извршилац је обавезан да своје уговорне обавезе извршава стручно и одговорно.</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5.6. Обавеза извршиоца на спровођење активности у припремном периоду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 xml:space="preserve">5.6.1 У припремном периоду обавезе </w:t>
      </w:r>
      <w:r>
        <w:rPr>
          <w:color w:val="000000"/>
        </w:rPr>
        <w:t>Извршиоца, између осталог, обухватају:</w:t>
      </w:r>
    </w:p>
    <w:p w:rsidR="000F3F38" w:rsidRDefault="00BA208A">
      <w:pPr>
        <w:numPr>
          <w:ilvl w:val="0"/>
          <w:numId w:val="3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Информисање овлашћеног представника Наручиоца о свим МУЕ чија је имплементација предвиђена у уговорном објекту, а пре него што су имплементиране. Извршилац ће размотрити све резерве и захтеве за изменама или алтернати</w:t>
      </w:r>
      <w:r>
        <w:rPr>
          <w:color w:val="000000"/>
        </w:rPr>
        <w:t xml:space="preserve">вне предлоге Наручиоца и проценити њихове добре и лоше стране. Уколико Извршилац не види објективну техничку нити финансијску корист у вези са овим предлозима, има обавезу да обавести Наручиоца о таквим закључцима и биће му дозвољено да спроведе конкретне </w:t>
      </w:r>
      <w:r>
        <w:rPr>
          <w:color w:val="000000"/>
        </w:rPr>
        <w:t>МУЕ онако како је то предвиђено у његовој понуди и у складу са овим уговором;</w:t>
      </w:r>
    </w:p>
    <w:p w:rsidR="000F3F38" w:rsidRDefault="00BA208A">
      <w:pPr>
        <w:numPr>
          <w:ilvl w:val="0"/>
          <w:numId w:val="3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По потреби, израду и потписивање и/или прибављање техничке документације неопходне за прибављање обавезних дозвола, како то захтевају важећи прописи и спровођење одређених активн</w:t>
      </w:r>
      <w:r>
        <w:rPr>
          <w:color w:val="000000"/>
        </w:rPr>
        <w:t>ости у вези са тим;</w:t>
      </w:r>
    </w:p>
    <w:p w:rsidR="000F3F38" w:rsidRDefault="00BA208A">
      <w:pPr>
        <w:numPr>
          <w:ilvl w:val="0"/>
          <w:numId w:val="3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Набавку потребне опреме и материјала;</w:t>
      </w:r>
    </w:p>
    <w:p w:rsidR="000F3F38" w:rsidRDefault="00BA208A">
      <w:pPr>
        <w:numPr>
          <w:ilvl w:val="0"/>
          <w:numId w:val="3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Редовно вођење дневника активности у припремном периоду, према чл.7.2. овог уговора;</w:t>
      </w:r>
    </w:p>
    <w:p w:rsidR="000F3F38" w:rsidRDefault="00BA208A">
      <w:pPr>
        <w:numPr>
          <w:ilvl w:val="0"/>
          <w:numId w:val="3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Спровођење активности и поступака неопходних за Наручиочево прибављање правноснажне грађевинске дозволе или други</w:t>
      </w:r>
      <w:r>
        <w:rPr>
          <w:color w:val="000000"/>
        </w:rPr>
        <w:t>х дозвола на основу којих Извршилац може да отпочне активности имплементације, уколико је прибављање таквих дозвола неопходно у конкретном случају према важећим прописима, као и спровођење других припремних активности.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1083"/>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5.6.2 Обавеза Извршиоца на </w:t>
      </w:r>
      <w:r>
        <w:rPr>
          <w:color w:val="000000"/>
        </w:rPr>
        <w:t>спровођење активности у периоду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У периоду имплементације обавезе Извршиоца, између осталог, обухватају:</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извођење грађевинских радова, уградњу и инсталацију опреме, уређаја и других инсталација или њихових делова;</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планирање и координацију акт</w:t>
      </w:r>
      <w:r>
        <w:rPr>
          <w:color w:val="000000"/>
        </w:rPr>
        <w:t>ивности имплементације са овлашћеним представником Наручиоца, како би се ометање редовног рада уговорног објекта свело на најмању могућу меру;</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lastRenderedPageBreak/>
        <w:t>дефинисање оперативних процедура и процедура одржавања;</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идентификовање специфичних активности управљања енергијом</w:t>
      </w:r>
      <w:r>
        <w:rPr>
          <w:color w:val="000000"/>
        </w:rPr>
        <w:t>;</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одржавање и замену постојећих инсталација, делова истих, или опреме уговорног објекта;</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ажурно извештавање Наручиоца у случајевима када Извршилац дође до сазнања која могу бити од битног утицаја на безбедност или ефикасно коришћење уговорног објекта;</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у од</w:t>
      </w:r>
      <w:r>
        <w:rPr>
          <w:color w:val="000000"/>
        </w:rPr>
        <w:t>говарајућим случајевима, добијање стандардних гаранција од Подизвођача, испоручилаца опреме и материјала за ефикасност, квалитет и исправно функционисање;</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пријем опреме и материјала у уговорном објекту;</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редовно вођење грађевинског дневника, грађевинске књи</w:t>
      </w:r>
      <w:r>
        <w:rPr>
          <w:color w:val="000000"/>
        </w:rPr>
        <w:t>ге и других евиденција предвиђених важећим прописима;</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редовно вођење дневника активности у периоду имплементације, у складу са чланом 7.3. овог уговора;</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правилно и редовно одлагање неисправних и/или замењених инсталација, делова инсталација и опреме за МУЕ</w:t>
      </w:r>
      <w:r>
        <w:rPr>
          <w:color w:val="000000"/>
        </w:rPr>
        <w:t>, у складу са важећим прописима РС;</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пуштање у пробни рад изведених радова, инсталиране опреме, инсталација и/или дела инсталација, у складу/и ако је то прописано важећим прописима, укључујући проверу степена осветљености у складу са инструкцијама наведеним</w:t>
      </w:r>
      <w:r>
        <w:rPr>
          <w:color w:val="000000"/>
        </w:rPr>
        <w:t xml:space="preserve"> у прилогу 6;</w:t>
      </w:r>
    </w:p>
    <w:p w:rsidR="000F3F38" w:rsidRDefault="00BA208A">
      <w:pPr>
        <w:numPr>
          <w:ilvl w:val="0"/>
          <w:numId w:val="35"/>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спровођење свих активности потребних за прибављање употребне дозволе, како је то захтевано важећим прописима и потребно за испуњавање других обавеза везаних за активности имплементације.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1083"/>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5.6.3 Обавеза Извршиоца на спровођење активности у </w:t>
      </w:r>
      <w:r>
        <w:rPr>
          <w:color w:val="000000"/>
        </w:rPr>
        <w:t>периоду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У периоду гарантовања обавезе Извршиоца, између осталог, обухватају:</w:t>
      </w:r>
    </w:p>
    <w:p w:rsidR="000F3F38" w:rsidRDefault="00BA208A">
      <w:pPr>
        <w:numPr>
          <w:ilvl w:val="0"/>
          <w:numId w:val="3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обављање свих поступака и процедура за мерење и верификацију и састављање извештаја о мерењу и верификацији у складу са МиВ планом који приказује остварене уштеде енер</w:t>
      </w:r>
      <w:r>
        <w:rPr>
          <w:color w:val="000000"/>
        </w:rPr>
        <w:t>гије и финансијске уштеде за сваки тромесечни период;</w:t>
      </w:r>
    </w:p>
    <w:p w:rsidR="000F3F38" w:rsidRDefault="00BA208A">
      <w:pPr>
        <w:numPr>
          <w:ilvl w:val="0"/>
          <w:numId w:val="3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рад и одржавање опреме и система уграђених у оквиру МУЕ, у смислу оперативног и превентивног одржавања, и период реаговања на пријаву кварова у року од најдуже 48 часова од часа пријаве, у складу са опе</w:t>
      </w:r>
      <w:r>
        <w:rPr>
          <w:color w:val="000000"/>
        </w:rPr>
        <w:t xml:space="preserve">ративним процедурама и процедурама одржавања, уз обавезу квалитета одржавања од најмање 98% исправних светиљки у сваком тренутку у сваком насељеном месту које спада у уговорни објекат; </w:t>
      </w:r>
    </w:p>
    <w:p w:rsidR="000F3F38" w:rsidRDefault="00BA208A">
      <w:pPr>
        <w:numPr>
          <w:ilvl w:val="0"/>
          <w:numId w:val="3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 xml:space="preserve">интервентно одржавање по писаном захтеву Наручиоца. Период реаговања </w:t>
      </w:r>
      <w:r>
        <w:rPr>
          <w:color w:val="000000"/>
        </w:rPr>
        <w:t>треба да буде у року од 48 часова, ако је дошло до нарушавања стања опреме и система уграђених у оквиру МУЕ. Интервентно одржавање плаћа Наручилац;</w:t>
      </w:r>
    </w:p>
    <w:p w:rsidR="000F3F38" w:rsidRDefault="00BA208A">
      <w:pPr>
        <w:numPr>
          <w:ilvl w:val="0"/>
          <w:numId w:val="3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ажурирање и/или унапређење инсталираног софтвера, ако се кориснички софтвер предвиђа у понуди Извршиоца.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5.7. Обавеза транспарентности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Извршилац има обавезу транспарентности у погледу МУЕ које треба да буду спроведене у току читавог уговорног периода и у складу с тим изричиту обавезу да редовно води дневник активности у припремном периоду и дневник активности</w:t>
      </w:r>
      <w:r>
        <w:rPr>
          <w:color w:val="000000"/>
        </w:rPr>
        <w:t xml:space="preserve"> у периоду имплементације у складу са овим уговором, као и да Наручиоца у свако доба обавештава о својим активностима у:</w:t>
      </w:r>
    </w:p>
    <w:p w:rsidR="000F3F38" w:rsidRDefault="00BA208A">
      <w:pPr>
        <w:numPr>
          <w:ilvl w:val="0"/>
          <w:numId w:val="2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фази планирања и пројектовања у оквиру припремног периода.</w:t>
      </w:r>
    </w:p>
    <w:p w:rsidR="000F3F38" w:rsidRDefault="00BA208A">
      <w:pPr>
        <w:numPr>
          <w:ilvl w:val="0"/>
          <w:numId w:val="2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lastRenderedPageBreak/>
        <w:t>поступку добављања опреме у оквиру припремног периода,</w:t>
      </w:r>
    </w:p>
    <w:p w:rsidR="000F3F38" w:rsidRDefault="00BA208A">
      <w:pPr>
        <w:numPr>
          <w:ilvl w:val="0"/>
          <w:numId w:val="2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 xml:space="preserve">активностима </w:t>
      </w:r>
      <w:r>
        <w:rPr>
          <w:color w:val="000000"/>
        </w:rPr>
        <w:t>имплементације, пуштању у пробни рад итд. за време периода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Извршилац има обавезу да отвори и води рачун посебне намене на којем се врше сва примљена и извршена плаћања Извршиоца у вези са спровођењем обавеза Извршиоца по овом уговору, како </w:t>
      </w:r>
      <w:r>
        <w:rPr>
          <w:color w:val="000000"/>
        </w:rPr>
        <w:t>је то наведено у члану 5.11.овог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Наручилац ће у сваком тренутку имати право да настави да проверава све уговорне аранжмане и трошкове Извршиоца настале у вези са овим уговором преко рачуна посебне намене из става 2.овог члана, а све у складу са за</w:t>
      </w:r>
      <w:r>
        <w:rPr>
          <w:color w:val="000000"/>
        </w:rPr>
        <w:t>коном и подзаконским актима који регулишу јавно-приватно партнерство и концесије, како је то наведено у члану 6.2. овог уговора.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5.8. Право коришћења података о пројекту у комерцијалне сврхе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је овлашћен да, у складу са прописима који се односе н</w:t>
      </w:r>
      <w:r>
        <w:rPr>
          <w:color w:val="000000"/>
        </w:rPr>
        <w:t>а Наручиоца, слободно учини јавним елементе пројекта из уговора као референтни пројекат и у ту сврху користи фотографије уговорног објекта и/или својих услуга и радова извршених на уговорном објекту, уз претходну сагласност/одобрење Наручиоца чије давање н</w:t>
      </w:r>
      <w:r>
        <w:rPr>
          <w:color w:val="000000"/>
        </w:rPr>
        <w:t>еће бити безразложно одлагано, а све у циљу заштите права Наручиоца.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5.9. Право уступања потраживања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Закључивањем овог уговора, Наручилац изражава своју сагласност да ће Извршилац имати овлашћење да уступи потраживања настала на основу основне накнаде из </w:t>
      </w:r>
      <w:r>
        <w:rPr>
          <w:color w:val="000000"/>
        </w:rPr>
        <w:t>члана 10.2.овог уговора финансијеру/банци у складу са законом који уређује јавно-приватно партнерство и концесије и осталим важећим прописима РС.</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Наручилац неће имати других обавеза према таквом преузимаоцу (финансијеру/ банци). Уколико гарантована уштеда </w:t>
      </w:r>
      <w:r>
        <w:rPr>
          <w:color w:val="000000"/>
        </w:rPr>
        <w:t xml:space="preserve">не буде остварена у складу са уговором, Наручилац ће имати право наплате пенала у случају неостварене гарантоване уштеде након обрачунског периода. Месечну накнаду ка Извршиоцу Наручилац плаћа у фиксном износу све до краја периода гарантовања.  </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5.10. Анг</w:t>
      </w:r>
      <w:r>
        <w:rPr>
          <w:color w:val="000000"/>
        </w:rPr>
        <w:t>ажовање Подизивођача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ће, како је наведено у Понуди, као Подизвођача ангажовати _________________________________________________________________________________,  са чијим се избором Наручилац сагласи.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је одговоран према Наручиоцу за св</w:t>
      </w:r>
      <w:r>
        <w:rPr>
          <w:color w:val="000000"/>
        </w:rPr>
        <w:t>е активности и пропусте сваког Подизвођача из става 1.овог члана као да је сам такве активности спровео или пропусте начинио.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току уговорног периода, Извршилац може ангажовати Подизвођача којег није навео у понуди, ако је на страни Подизвођача, након под</w:t>
      </w:r>
      <w:r>
        <w:rPr>
          <w:color w:val="000000"/>
        </w:rPr>
        <w:t>ношења понуде, настала трајнија неспособност плаћања, под условом да то ново лице испуњава све услове одређене за Подизвођача и да Извршилац за то добије претходну сагласност 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Наручилац ће ускратити своју сагласност за ангажовање Подизвођача само</w:t>
      </w:r>
      <w:r>
        <w:rPr>
          <w:color w:val="000000"/>
        </w:rPr>
        <w:t xml:space="preserve"> ако за то постоје оправдани разлози.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5.11. Обавеза Извршиоца да оснује Друштво посебне намене и отвори Рачун посебне намене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lastRenderedPageBreak/>
        <w:t>Одмах након закључења овог уговора, а најкасније у року од 30 дана од закључења, Извршилац је обавезан да оснује ново Друштво за п</w:t>
      </w:r>
      <w:r>
        <w:rPr>
          <w:color w:val="000000"/>
        </w:rPr>
        <w:t>осебне намене.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Друштво за посебне намене је привредно друштво које ће основати приватни партнер искључиво и само за потребе реализације овог пројекта јавно-приватног партнерства. Оснивачка и управљачка права уређују се Оснивачким актом и уређују се у склад</w:t>
      </w:r>
      <w:r>
        <w:rPr>
          <w:color w:val="000000"/>
        </w:rPr>
        <w:t>у са законом којим се уређује положај привредних друштава.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Друштво за посебне намене самостално оснива приватни партнер, а његовим Оснивачким актом ће се дефинисати минимално следећа права 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Друштво за посебне намене има надзорни одбор од три </w:t>
      </w:r>
      <w:r>
        <w:rPr>
          <w:color w:val="000000"/>
        </w:rPr>
        <w:t>члана, где два члана директно именује представник приватног партнера, а трећег предлаже јавни партнер,</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Представник јавног партнера има једнака права као представник приватног партнера, у складу са статутом и законима РС</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Друштво заступа директор Друштва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rPr>
          <w:color w:val="000000"/>
        </w:rPr>
        <w:t>Над</w:t>
      </w:r>
      <w:r>
        <w:rPr>
          <w:color w:val="000000"/>
        </w:rPr>
        <w:t>зорни одбор сваке године до 30. јуна припрема извештај о резултатима пословања и постигнутим финансијским уштедама и о томе писмено извештава Скупштину</w:t>
      </w:r>
      <w:r>
        <w:t>Града Вршца.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Друштво за посебне намене ће од оснивања имати Рачун посебне намене код пословне банке преко</w:t>
      </w:r>
      <w:r>
        <w:rPr>
          <w:color w:val="000000"/>
        </w:rPr>
        <w:t xml:space="preserve"> које обавља највећи део свог пословања. Рачун посебне намене ће бити једини рачун који Извршилац користи за усмеравање свих примања и вршење свих плаћања у току извршавања својих обавеза по овом уговору.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За вршење преноса средстава из буџета по овом угово</w:t>
      </w:r>
      <w:r>
        <w:rPr>
          <w:color w:val="000000"/>
        </w:rPr>
        <w:t>ру, Извршилац је обавезан да се усклади са прописима којима се уређује буџетски систем.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Друштво посебне намене има сва права и обавезе која припадају Извршиоцу у складу са овим уговором укључујући и право уступања потраживања у име Друштва посебне намене к</w:t>
      </w:r>
      <w:r>
        <w:rPr>
          <w:color w:val="000000"/>
        </w:rPr>
        <w:t>оје је могуће у складу са чланом 5.9.</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5.12. Обавеза Извршиоца да плаћа накнаду ОДС-у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ће бити у обавези да ___________________________________________ [</w:t>
      </w:r>
      <w:r>
        <w:rPr>
          <w:i/>
          <w:color w:val="000000"/>
        </w:rPr>
        <w:t>назив друштва за дистрибуцију електричне енергије, односно његовог огранка</w:t>
      </w:r>
      <w:r>
        <w:rPr>
          <w:color w:val="000000"/>
        </w:rPr>
        <w:t>], као ОДС-у, редовн</w:t>
      </w:r>
      <w:r>
        <w:rPr>
          <w:color w:val="000000"/>
        </w:rPr>
        <w:t>о плаћа накнаде за услуге које предметни ОДС пружи у вези са извршењем овог уговора, а које услуге су одређене у уговору о сарадњи и подршци закљученом између предметног ОДС-а и Наручиоца, поменутог у ставу 8. Преамбуле овог уговора (прилог 7 овог уговора)</w:t>
      </w:r>
      <w:r>
        <w:rPr>
          <w:color w:val="000000"/>
        </w:rPr>
        <w:t>.</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да током уговорног периода одговарајући ОДС престане са пружањем услуга наведеним у претходном ставу и други субјекат започне са пружањем тих услуга (као резултат примене позитивних прописа или из других разлога). Извршилац ће предузети све раз</w:t>
      </w:r>
      <w:r>
        <w:rPr>
          <w:color w:val="000000"/>
        </w:rPr>
        <w:t>умне и благовремене мере и активности, а Наручилац ће пружити сву неопходну помоћ и подршку, како би закључио нови уговор о сарадњи и подршци са новим субјектом, при чему ће и тај уговор имати форму и садржину идентичну оној датој у тексту који је овде при</w:t>
      </w:r>
      <w:r>
        <w:rPr>
          <w:color w:val="000000"/>
        </w:rPr>
        <w:t>ложен као прилог 7., и то са основним циљем да се предметне услуге наставе пружати континуирано и без прекида.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Наручилац ће током целог периода гарантовања плаћати редовно месечне рачуне за електричну енергију.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6. ПРАВА И ОБАВЕЗЕ 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6.1. Право Наруч</w:t>
      </w:r>
      <w:r>
        <w:rPr>
          <w:color w:val="000000"/>
        </w:rPr>
        <w:t>иоца да утиче на пројекат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lastRenderedPageBreak/>
        <w:t>Без обзира на члан 5.1. уговора, Извршилац има обавезу да се уздржи од спровођења намераваних МУЕ, по пријему писаног обавештења од Наручиоца у следећим случајевима:</w:t>
      </w:r>
    </w:p>
    <w:p w:rsidR="000F3F38" w:rsidRDefault="00BA208A">
      <w:pPr>
        <w:numPr>
          <w:ilvl w:val="0"/>
          <w:numId w:val="27"/>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 xml:space="preserve">уколико Извршилац упркос захтеву Наручиоца да то </w:t>
      </w:r>
      <w:r>
        <w:rPr>
          <w:color w:val="000000"/>
        </w:rPr>
        <w:t>уради, не докаже да МУЕ могу да се спроведу према важећим стандардима и позитивним прописима у РС;</w:t>
      </w:r>
    </w:p>
    <w:p w:rsidR="000F3F38" w:rsidRDefault="00BA208A">
      <w:pPr>
        <w:numPr>
          <w:ilvl w:val="0"/>
          <w:numId w:val="27"/>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уколико Извршилац не поступи у складу са критеријумима транспарентности из члана 5.7. овог уговора у вези са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да се Извршилац и Наручилац не сл</w:t>
      </w:r>
      <w:r>
        <w:rPr>
          <w:color w:val="000000"/>
        </w:rPr>
        <w:t>оже са Извршиочевим доказима да МУЕ задовољавају важеће стандарде и прописе, неспоразум се решава у складу са чланом 16.1.овог уговора.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6.2. Право Наручиоца да контролише рачун посебне намене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Наручилац ће током читавог уговорног периода имати пр</w:t>
      </w:r>
      <w:r>
        <w:rPr>
          <w:color w:val="000000"/>
        </w:rPr>
        <w:t>аво да контролише и проверава рачун посебне намене Извршиоца из чл. 5.11. овог уговора у складу са законима и релевантним подзаконским актима који регулишу јавно-приватно партнерство и концесије.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6.3. Обавеза Наручиоца да пружи подршку за пројектовање и с</w:t>
      </w:r>
      <w:r>
        <w:rPr>
          <w:color w:val="000000"/>
        </w:rPr>
        <w:t>провођење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6.3.1. Опште обавезе 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Наручилац има обавезу да:</w:t>
      </w:r>
    </w:p>
    <w:p w:rsidR="000F3F38" w:rsidRDefault="00BA208A">
      <w:pPr>
        <w:numPr>
          <w:ilvl w:val="0"/>
          <w:numId w:val="28"/>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 xml:space="preserve">у разумној мери сарађује са Извршиоцем у напорима да имплементира и финансира МУЕ у уговорном објекту и да постигне намеравану гарантовану уштеду како је наведена у понуди Извршиоца и у уговору; </w:t>
      </w:r>
    </w:p>
    <w:p w:rsidR="000F3F38" w:rsidRDefault="00BA208A">
      <w:pPr>
        <w:numPr>
          <w:ilvl w:val="0"/>
          <w:numId w:val="28"/>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испуни своје уговорне обавезе наведене у овом уговору са циљ</w:t>
      </w:r>
      <w:r>
        <w:rPr>
          <w:color w:val="000000"/>
        </w:rPr>
        <w:t>ем да допринесе свођењу на најмању могућу меру трошкова имплементације и оперативних трошкова Извршиоца у уговорном периоду. Ради постизања овог циља, Наручилац је сагласан да у разумној мери сарађује са Извршиоцем у свим фазама пројекта предвиђеног овим у</w:t>
      </w:r>
      <w:r>
        <w:rPr>
          <w:color w:val="000000"/>
        </w:rPr>
        <w:t>говором;</w:t>
      </w:r>
    </w:p>
    <w:p w:rsidR="000F3F38" w:rsidRDefault="00BA208A">
      <w:pPr>
        <w:numPr>
          <w:ilvl w:val="0"/>
          <w:numId w:val="28"/>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редовно измирује обавезе за испоручену енергију, ка енергетском субјекту који врши испоруку и продају електричне енергије за Уговорени објекат и обезбеди снабдевање Уговорног објекта електричном енергијом.</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6.3.2. Обавезе Наручиоца у припремном пе</w:t>
      </w:r>
      <w:r>
        <w:rPr>
          <w:color w:val="000000"/>
        </w:rPr>
        <w:t>риоду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У припремном периоду обавезе Наручиоца, између осталог, обухватају :</w:t>
      </w:r>
    </w:p>
    <w:p w:rsidR="000F3F38" w:rsidRDefault="00BA208A">
      <w:pPr>
        <w:numPr>
          <w:ilvl w:val="0"/>
          <w:numId w:val="2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567" w:hanging="360"/>
        <w:jc w:val="both"/>
        <w:rPr>
          <w:color w:val="000000"/>
        </w:rPr>
      </w:pPr>
      <w:r>
        <w:rPr>
          <w:color w:val="000000"/>
        </w:rPr>
        <w:t>Достављање свих информација, у мери у којој је то могуће, како би Извршилац благовремено извршио своје активности, што обухвата, између осталог, и достављање:</w:t>
      </w:r>
    </w:p>
    <w:p w:rsidR="000F3F38" w:rsidRDefault="00BA208A">
      <w:pPr>
        <w:numPr>
          <w:ilvl w:val="1"/>
          <w:numId w:val="29"/>
        </w:numPr>
        <w:tabs>
          <w:tab w:val="left" w:pos="1418"/>
          <w:tab w:val="left" w:pos="2125"/>
          <w:tab w:val="left" w:pos="2833"/>
          <w:tab w:val="left" w:pos="3541"/>
          <w:tab w:val="left" w:pos="4249"/>
          <w:tab w:val="left" w:pos="4957"/>
          <w:tab w:val="left" w:pos="5665"/>
          <w:tab w:val="left" w:pos="6373"/>
          <w:tab w:val="left" w:pos="7081"/>
          <w:tab w:val="left" w:pos="7789"/>
          <w:tab w:val="left" w:pos="8497"/>
          <w:tab w:val="left" w:pos="9205"/>
          <w:tab w:val="left" w:pos="9913"/>
        </w:tabs>
        <w:spacing w:after="60" w:line="240" w:lineRule="auto"/>
        <w:ind w:left="1211" w:hanging="360"/>
        <w:jc w:val="both"/>
        <w:rPr>
          <w:color w:val="000000"/>
        </w:rPr>
      </w:pPr>
      <w:r>
        <w:rPr>
          <w:color w:val="000000"/>
        </w:rPr>
        <w:t xml:space="preserve">постојеће техничке </w:t>
      </w:r>
      <w:r>
        <w:rPr>
          <w:color w:val="000000"/>
        </w:rPr>
        <w:t>документације о уговорном објекту, као и података о раду и одржавању система и опреме у уговорном објекту;</w:t>
      </w:r>
    </w:p>
    <w:p w:rsidR="000F3F38" w:rsidRDefault="00BA208A">
      <w:pPr>
        <w:numPr>
          <w:ilvl w:val="1"/>
          <w:numId w:val="29"/>
        </w:numPr>
        <w:tabs>
          <w:tab w:val="left" w:pos="1418"/>
          <w:tab w:val="left" w:pos="2125"/>
          <w:tab w:val="left" w:pos="2833"/>
          <w:tab w:val="left" w:pos="3541"/>
          <w:tab w:val="left" w:pos="4249"/>
          <w:tab w:val="left" w:pos="4957"/>
          <w:tab w:val="left" w:pos="5665"/>
          <w:tab w:val="left" w:pos="6373"/>
          <w:tab w:val="left" w:pos="7081"/>
          <w:tab w:val="left" w:pos="7789"/>
          <w:tab w:val="left" w:pos="8497"/>
          <w:tab w:val="left" w:pos="9205"/>
          <w:tab w:val="left" w:pos="9913"/>
        </w:tabs>
        <w:spacing w:after="60" w:line="240" w:lineRule="auto"/>
        <w:ind w:left="1211" w:hanging="360"/>
        <w:jc w:val="both"/>
        <w:rPr>
          <w:color w:val="000000"/>
        </w:rPr>
      </w:pPr>
      <w:r>
        <w:rPr>
          <w:color w:val="000000"/>
        </w:rPr>
        <w:t>евиденција и података у вези са потрошњом енергије за уговорни објекат, као и других релевантних информација (уколико нису доступне, Наручилац ће зах</w:t>
      </w:r>
      <w:r>
        <w:rPr>
          <w:color w:val="000000"/>
        </w:rPr>
        <w:t>тевати од снабдевача енергије да их доставе);</w:t>
      </w:r>
    </w:p>
    <w:p w:rsidR="000F3F38" w:rsidRDefault="00BA208A">
      <w:pPr>
        <w:numPr>
          <w:ilvl w:val="1"/>
          <w:numId w:val="29"/>
        </w:numPr>
        <w:tabs>
          <w:tab w:val="left" w:pos="1418"/>
          <w:tab w:val="left" w:pos="2125"/>
          <w:tab w:val="left" w:pos="2833"/>
          <w:tab w:val="left" w:pos="3541"/>
          <w:tab w:val="left" w:pos="4249"/>
          <w:tab w:val="left" w:pos="4957"/>
          <w:tab w:val="left" w:pos="5665"/>
          <w:tab w:val="left" w:pos="6373"/>
          <w:tab w:val="left" w:pos="7081"/>
          <w:tab w:val="left" w:pos="7789"/>
          <w:tab w:val="left" w:pos="8497"/>
          <w:tab w:val="left" w:pos="9205"/>
          <w:tab w:val="left" w:pos="9913"/>
        </w:tabs>
        <w:spacing w:after="60" w:line="240" w:lineRule="auto"/>
        <w:ind w:left="1211" w:hanging="360"/>
        <w:jc w:val="both"/>
        <w:rPr>
          <w:color w:val="000000"/>
        </w:rPr>
      </w:pPr>
      <w:r>
        <w:rPr>
          <w:color w:val="000000"/>
        </w:rPr>
        <w:t>свих прописима утврђених услова и ограничења и свих редовних познатих грађевинских и техничких услова и ограничења која се изричито односе на уговорни објекат, а одступају од оних која се редовно примењују на и</w:t>
      </w:r>
      <w:r>
        <w:rPr>
          <w:color w:val="000000"/>
        </w:rPr>
        <w:t>зградњу;</w:t>
      </w:r>
    </w:p>
    <w:p w:rsidR="000F3F38" w:rsidRDefault="00BA208A">
      <w:pPr>
        <w:numPr>
          <w:ilvl w:val="1"/>
          <w:numId w:val="29"/>
        </w:numPr>
        <w:tabs>
          <w:tab w:val="left" w:pos="1418"/>
          <w:tab w:val="left" w:pos="2125"/>
          <w:tab w:val="left" w:pos="2833"/>
          <w:tab w:val="left" w:pos="3541"/>
          <w:tab w:val="left" w:pos="4249"/>
          <w:tab w:val="left" w:pos="4957"/>
          <w:tab w:val="left" w:pos="5665"/>
          <w:tab w:val="left" w:pos="6373"/>
          <w:tab w:val="left" w:pos="7081"/>
          <w:tab w:val="left" w:pos="7789"/>
          <w:tab w:val="left" w:pos="8497"/>
          <w:tab w:val="left" w:pos="9205"/>
          <w:tab w:val="left" w:pos="9913"/>
        </w:tabs>
        <w:spacing w:after="60" w:line="240" w:lineRule="auto"/>
        <w:ind w:left="1211" w:hanging="360"/>
        <w:jc w:val="both"/>
        <w:rPr>
          <w:color w:val="000000"/>
        </w:rPr>
      </w:pPr>
      <w:r>
        <w:rPr>
          <w:color w:val="000000"/>
        </w:rPr>
        <w:t>свих других информација и/или документације која је објективно потребна.</w:t>
      </w:r>
    </w:p>
    <w:p w:rsidR="000F3F38" w:rsidRDefault="00BA208A">
      <w:pPr>
        <w:numPr>
          <w:ilvl w:val="0"/>
          <w:numId w:val="2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567" w:hanging="360"/>
        <w:jc w:val="both"/>
        <w:rPr>
          <w:color w:val="000000"/>
        </w:rPr>
      </w:pPr>
      <w:r>
        <w:rPr>
          <w:color w:val="000000"/>
        </w:rPr>
        <w:lastRenderedPageBreak/>
        <w:t>Наручилац ће ставити на располагање своје инжењере задужене за одржавање и оперативно особље за потребе контаката са Извршиоцем како и све друге службенике, запослене и предс</w:t>
      </w:r>
      <w:r>
        <w:rPr>
          <w:color w:val="000000"/>
        </w:rPr>
        <w:t>тавнике који могу имати релевантна сазнања, на основу повремених разумних захтева Извршиоца;</w:t>
      </w:r>
    </w:p>
    <w:p w:rsidR="000F3F38" w:rsidRDefault="00BA208A">
      <w:pPr>
        <w:numPr>
          <w:ilvl w:val="0"/>
          <w:numId w:val="2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567" w:hanging="360"/>
        <w:jc w:val="both"/>
        <w:rPr>
          <w:color w:val="000000"/>
        </w:rPr>
      </w:pPr>
      <w:r>
        <w:rPr>
          <w:color w:val="000000"/>
        </w:rPr>
        <w:t>Наручилац ће прегледати и одобрити или основано одбити (због одступања од важећих прописа и обавезних стандарда, немогућности спровођења МУЕ због неочекиваних пром</w:t>
      </w:r>
      <w:r>
        <w:rPr>
          <w:color w:val="000000"/>
        </w:rPr>
        <w:t xml:space="preserve">ена на уговорном објекту, немогућности спровођења МУЕ због нормалних услова који се не могу променити, итд.) техничку документацију израђену од стране Извршиоца пре њеног формалног одобрења у складу са прописима који уређују област планирања и изградње, у </w:t>
      </w:r>
      <w:r>
        <w:rPr>
          <w:color w:val="000000"/>
        </w:rPr>
        <w:t>писаном облику у року од 15 дана од датума достављања такве техничке документације овлашћеним представницима Наручиоца од стране Извршиоца. У случају неспоразума између Наручиоца и Извршиоца у погледу основа за такво одбијање, неспоразум ће се решавати у с</w:t>
      </w:r>
      <w:r>
        <w:rPr>
          <w:color w:val="000000"/>
        </w:rPr>
        <w:t>кладу са чланом 17.1. овог уговора;</w:t>
      </w:r>
    </w:p>
    <w:p w:rsidR="000F3F38" w:rsidRDefault="00BA208A">
      <w:pPr>
        <w:numPr>
          <w:ilvl w:val="0"/>
          <w:numId w:val="2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567" w:hanging="360"/>
        <w:jc w:val="both"/>
        <w:rPr>
          <w:color w:val="000000"/>
        </w:rPr>
      </w:pPr>
      <w:r>
        <w:rPr>
          <w:color w:val="000000"/>
        </w:rPr>
        <w:t>Под условом да Извршилац ваљано спроведе припремне активности и прибави правноснажну грађевинску дозволу или друге дозволе потребне за започињање активности имплементације, уколико је то прописано важећим прописима у РС,</w:t>
      </w:r>
      <w:r>
        <w:rPr>
          <w:color w:val="000000"/>
        </w:rPr>
        <w:t xml:space="preserve"> Наручилац ће одобрити дневник активности у припремном периоду.</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6.3.3. Обавезе Наручиоца у периоду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У периоду имплементације обавезе Наручиоца, између осталог, обухватају:</w:t>
      </w:r>
    </w:p>
    <w:p w:rsidR="000F3F38" w:rsidRDefault="00BA208A">
      <w:pPr>
        <w:numPr>
          <w:ilvl w:val="0"/>
          <w:numId w:val="3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дозволу испоруке опреме и материјала у уговорном објекту Наручиоца;</w:t>
      </w:r>
    </w:p>
    <w:p w:rsidR="000F3F38" w:rsidRDefault="00BA208A">
      <w:pPr>
        <w:numPr>
          <w:ilvl w:val="0"/>
          <w:numId w:val="3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обезбеђење неограниченог приступа уговорном објекту Извршиоцу и његовом особљу, или Подизвођачима које је он овластио, како би могли да изврше све дужности повезане са овим уговором за време редовног радног времена, или у друго време које разумно затражи И</w:t>
      </w:r>
      <w:r>
        <w:rPr>
          <w:color w:val="000000"/>
        </w:rPr>
        <w:t>звршилац, под условом да то нема негативан утицај на рад уговорног објекта;</w:t>
      </w:r>
    </w:p>
    <w:p w:rsidR="000F3F38" w:rsidRDefault="00BA208A">
      <w:pPr>
        <w:numPr>
          <w:ilvl w:val="0"/>
          <w:numId w:val="3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извештавање Извршиоца, без одлагања, када Наручилац дође до сазнања која могу бити од битног утицаја на уговорне обавезе обе уговорне стране, или могу бити од утицаја на безбедност</w:t>
      </w:r>
      <w:r>
        <w:rPr>
          <w:color w:val="000000"/>
        </w:rPr>
        <w:t xml:space="preserve"> или ефикасност спровођења пројекта или коришћење уговорног објекта;</w:t>
      </w:r>
    </w:p>
    <w:p w:rsidR="000F3F38" w:rsidRDefault="00BA208A">
      <w:pPr>
        <w:numPr>
          <w:ilvl w:val="0"/>
          <w:numId w:val="3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преглед и одобрење или основано одбијање одговарајуће техничке документације, у писаном облику, у року од 15 дана од када их Извршилац достави овлашћеном представнику Наручиоца. У случају</w:t>
      </w:r>
      <w:r>
        <w:rPr>
          <w:color w:val="000000"/>
        </w:rPr>
        <w:t xml:space="preserve"> неслагања између Наручиоца и Извршиоца у погледу основа за одбијање, неспоразум ће се решавати у складу са чланом 16.1. овог уговора;</w:t>
      </w:r>
    </w:p>
    <w:p w:rsidR="000F3F38" w:rsidRDefault="00BA208A">
      <w:pPr>
        <w:numPr>
          <w:ilvl w:val="0"/>
          <w:numId w:val="3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прихватање одређених разумних и временски ограничених разлога за спреченост за извођење и пријем радова и дозволу/помоћ И</w:t>
      </w:r>
      <w:r>
        <w:rPr>
          <w:color w:val="000000"/>
        </w:rPr>
        <w:t>звршиоцу да изврши радове у складу са договореним планом градње;</w:t>
      </w:r>
    </w:p>
    <w:p w:rsidR="000F3F38" w:rsidRDefault="00BA208A">
      <w:pPr>
        <w:numPr>
          <w:ilvl w:val="0"/>
          <w:numId w:val="3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активно учествовање у Извршиочевим активностима пуштања у пробни рад;</w:t>
      </w:r>
    </w:p>
    <w:p w:rsidR="000F3F38" w:rsidRDefault="00BA208A">
      <w:pPr>
        <w:numPr>
          <w:ilvl w:val="0"/>
          <w:numId w:val="3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 xml:space="preserve">обезбеђење довољног и адекватног простора, ако га има на располагању, без наплате закупнине, за складиштење материјала у </w:t>
      </w:r>
      <w:r>
        <w:rPr>
          <w:color w:val="000000"/>
        </w:rPr>
        <w:t>уговорном објекту;</w:t>
      </w:r>
    </w:p>
    <w:p w:rsidR="000F3F38" w:rsidRDefault="00BA208A">
      <w:pPr>
        <w:numPr>
          <w:ilvl w:val="0"/>
          <w:numId w:val="3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поступања како би се заштитио пројекат и повезани радови, материјали и опрема од оштећења, крађе или злоупотребе;</w:t>
      </w:r>
    </w:p>
    <w:p w:rsidR="000F3F38" w:rsidRDefault="00BA208A">
      <w:pPr>
        <w:numPr>
          <w:ilvl w:val="0"/>
          <w:numId w:val="3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одобрење дневника активности у периоду имплементације, под условом да Извршилац ваљано спроведе активности имплементације и</w:t>
      </w:r>
      <w:r>
        <w:rPr>
          <w:color w:val="000000"/>
        </w:rPr>
        <w:t xml:space="preserve"> прибави правноснажну употребну дозволу или друге дозволе које су потребне у складу са важећим прописима.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lastRenderedPageBreak/>
        <w:t>6.3.4. Обавезе Наручиоца у периоду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У периоду гарантовања обавезе Наручиоца, између осталог, обухватају:</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 xml:space="preserve">извештавање Извршиоца о свим </w:t>
      </w:r>
      <w:r>
        <w:rPr>
          <w:color w:val="000000"/>
        </w:rPr>
        <w:t>променама у референтној потрошњи уговорног објекта које потенцијално захтевају ванредна усклађивања, чим је то могуће, али свакако не касније од 10 дана од дана настанка таквих промена;</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 xml:space="preserve">старање да се уговорни објекат правилно користи и одржава у складу са </w:t>
      </w:r>
      <w:r>
        <w:rPr>
          <w:color w:val="000000"/>
        </w:rPr>
        <w:t>смерницама које су заједнички утврдили Наручилац и Извршилац;</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омогућавање слободног приступа уговорном објекту ради одржавања што подразумева уклањање грана дрвећа, биљака, паркираних возила, тезги, такси станица, привремених објеката и др;</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обезбеђивање ас</w:t>
      </w:r>
      <w:r>
        <w:rPr>
          <w:color w:val="000000"/>
        </w:rPr>
        <w:t>истенције локалне станице саобраћајне полиције ако током извођења одржавања уговорног објекта саобраћај треба да се привремено заустави или додатно регулише;</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у случају потребе, обезбеђивање сарадње осталих комуналних служби током извођења одржавања уговорн</w:t>
      </w:r>
      <w:r>
        <w:rPr>
          <w:color w:val="000000"/>
        </w:rPr>
        <w:t>ог објекта;</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извештавање о квару МУЕ;</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старање да сва накнадна подешавања инсталација и њихових делова и опреме од стране Наручиоца или било ког трећег лица, са којима је Наручилац упознат, а која су битна за утрошак енергије и извршење обавеза, буду пажљиво</w:t>
      </w:r>
      <w:r>
        <w:rPr>
          <w:color w:val="000000"/>
        </w:rPr>
        <w:t xml:space="preserve"> евидентирана и да Извршилац о истим буде обавештен без одлагања;</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заштиту уговорног објекта од намерног физичког оштећења;</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достављање или омогућавање Извршиоцу да приступи подацима потребним за припрему извештаја о мерењу и верификацији у складу са одобрен</w:t>
      </w:r>
      <w:r>
        <w:rPr>
          <w:color w:val="000000"/>
        </w:rPr>
        <w:t>им планом за мерење и верификацију;</w:t>
      </w:r>
    </w:p>
    <w:p w:rsidR="000F3F38" w:rsidRDefault="00BA208A">
      <w:pPr>
        <w:numPr>
          <w:ilvl w:val="0"/>
          <w:numId w:val="3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преглед и одобрење извештаја о МиВ састављеног на основу МиВ плана.</w:t>
      </w:r>
    </w:p>
    <w:p w:rsidR="000F3F38" w:rsidRDefault="00BA208A">
      <w:pPr>
        <w:numPr>
          <w:ilvl w:val="0"/>
          <w:numId w:val="31"/>
        </w:num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left="720" w:hanging="360"/>
        <w:jc w:val="both"/>
        <w:rPr>
          <w:color w:val="000000"/>
        </w:rPr>
      </w:pPr>
      <w:r>
        <w:rPr>
          <w:color w:val="000000"/>
        </w:rPr>
        <w:t>Извршилац има право да тражи накнаду штете која настане као последица непоштовања обавеза из овог члана од стране Наручиоца.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6.4. Обавеза Наручиоца на </w:t>
      </w:r>
      <w:r>
        <w:rPr>
          <w:color w:val="000000"/>
        </w:rPr>
        <w:t>сношење трошкова санације непредвиђених штета за време уговорног периода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да током уговорног периода дође до непредвиђених оштећења на уговорном објекту, која нису проузрокована активностима Извршиоца, а чија је санација (оправка или замена) неопх</w:t>
      </w:r>
      <w:r>
        <w:rPr>
          <w:color w:val="000000"/>
        </w:rPr>
        <w:t>одна за извршење уговорних обавеза Извршиоца, Наручилац је обавезан да у најкраћем могућем року предузме све мере потребне за санацију и да сноси трошкове санације, за које време ће извршење уговорних обавеза Извршиоца бити обустављен у мери у којој је њих</w:t>
      </w:r>
      <w:r>
        <w:rPr>
          <w:color w:val="000000"/>
        </w:rPr>
        <w:t>ово извршење онемогућено или отежано услед таквих непредвиђених оштећења.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Без обзира на наведено у ставу 1.овог члана, Извршилац може на изричит захтев Наручиоца и у складу са важећим законом који уређује област јавно-приватног партнерства и концесија и др</w:t>
      </w:r>
      <w:r>
        <w:rPr>
          <w:color w:val="000000"/>
        </w:rPr>
        <w:t>угим прописима, закључити измене и допуне овог уговора са циљем регулисања извршења свих радова од стране Извршиоца у вези са санацијом непредвиђених оштећења из става 1. овог члана, уз сходну примену правила наведених у члану 5.1. 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Извршилац </w:t>
      </w:r>
      <w:r>
        <w:rPr>
          <w:color w:val="000000"/>
        </w:rPr>
        <w:t>има право да захтева накнаду штете која настане као последица непоштовања обавеза из овог члана од стране Наручиоца.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6.5. ИЗМЕНЕ ТОКОМ ТРАЈАЊА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lastRenderedPageBreak/>
        <w:t>Након закључења уговора о јавној набавци Наручилац ће дозволити измене уговора уколико се повећа обим пр</w:t>
      </w:r>
      <w:r>
        <w:rPr>
          <w:color w:val="000000"/>
        </w:rPr>
        <w:t>едмета јавне набавке, због непредвиђених околности, с тим да се вредност уговора може повећати максимално до 5% од укупне вредноси првобитно закљученог уговора, при чему укупна вредност повећања уговора не може да буде већа од вредности из члана 39. став 1</w:t>
      </w:r>
      <w:r>
        <w:rPr>
          <w:color w:val="000000"/>
        </w:rPr>
        <w:t>. Закона.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Након закључења уговора о јавној набавци Наручилац може да дозволи промену цене и других битних елемената уговора из објективних разлога:</w:t>
      </w:r>
    </w:p>
    <w:p w:rsidR="000F3F38" w:rsidRDefault="00BA208A">
      <w:pPr>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contextualSpacing/>
        <w:jc w:val="both"/>
        <w:rPr>
          <w:color w:val="000000"/>
        </w:rPr>
      </w:pPr>
      <w:r>
        <w:rPr>
          <w:color w:val="000000"/>
        </w:rPr>
        <w:t xml:space="preserve">Уколико наступе оне околности за које наручилац и добављач нису знали нити могли да знају у моменту </w:t>
      </w:r>
      <w:r>
        <w:rPr>
          <w:color w:val="000000"/>
        </w:rPr>
        <w:t>закључења Уговора, те сходно томе нису у могућности да у потпуности изврше Уговором преузете обавезе.</w:t>
      </w:r>
    </w:p>
    <w:p w:rsidR="000F3F38" w:rsidRDefault="00BA208A">
      <w:pPr>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contextualSpacing/>
        <w:jc w:val="both"/>
        <w:rPr>
          <w:color w:val="000000"/>
        </w:rPr>
      </w:pPr>
      <w:r>
        <w:rPr>
          <w:color w:val="000000"/>
        </w:rPr>
        <w:t>Уколико наступе оне околности дефинисане као виша сила (поплаве, пожар, земљотрес...), а које су проузроковале немогућност испуњења уговорених обавеза уго</w:t>
      </w:r>
      <w:r>
        <w:rPr>
          <w:color w:val="000000"/>
        </w:rPr>
        <w:t>ворних страна у уговором одређеном року.</w:t>
      </w:r>
    </w:p>
    <w:p w:rsidR="000F3F38" w:rsidRDefault="00BA208A">
      <w:pPr>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contextualSpacing/>
        <w:jc w:val="both"/>
        <w:rPr>
          <w:color w:val="000000"/>
        </w:rPr>
      </w:pPr>
      <w:r>
        <w:rPr>
          <w:color w:val="000000"/>
        </w:rPr>
        <w:t>Уколико наступе све оне околности које представљају основ за измену Уговора и у интересу су Наручиоца.</w:t>
      </w:r>
    </w:p>
    <w:p w:rsidR="000F3F38" w:rsidRDefault="00BA208A">
      <w:pPr>
        <w:numPr>
          <w:ilvl w:val="0"/>
          <w:numId w:val="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contextualSpacing/>
        <w:jc w:val="both"/>
        <w:rPr>
          <w:color w:val="000000"/>
        </w:rPr>
      </w:pPr>
      <w:r>
        <w:rPr>
          <w:color w:val="000000"/>
        </w:rPr>
        <w:t>Уколико наступе све оне околности предвиђене посебним прописима.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 ПРОЦЕДУРЕ И АКТИВНОСТИ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7.1. Дневник </w:t>
      </w:r>
      <w:r>
        <w:rPr>
          <w:color w:val="000000"/>
        </w:rPr>
        <w:t>активности у припремном периоду и у периоду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има обавезу да води дневнике активности и у припремном периоду и у периоду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Дневник активности у припремном периоду и дневник активности у периоду имплементације морају бит</w:t>
      </w:r>
      <w:r>
        <w:rPr>
          <w:color w:val="000000"/>
        </w:rPr>
        <w:t>и доступни сваком овлашћеном представнику уговорних страна за време читавог уговорног периода.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Извођење припремних активности у припремном периоду и активности имплементације у периоду имплементације од стране Извршиоца потврђују се верификацијом дневника </w:t>
      </w:r>
      <w:r>
        <w:rPr>
          <w:color w:val="000000"/>
        </w:rPr>
        <w:t>активности у припремном периоду и дневника активности у периоду имплементације од стране овлашћеног представника 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Дневник активности у припремном периоду потврђује се печатом и потписом уговорних страна након што су извршене све припремне активно</w:t>
      </w:r>
      <w:r>
        <w:rPr>
          <w:color w:val="000000"/>
        </w:rPr>
        <w:t>сти предвиђене овим уговором, односно дневник активности у периоду имплементације потврђује се печатом и потписом уговорних страна након што су извршене све активности имплементације предвиђене овим уговором. Одмах након што све припремне активности предви</w:t>
      </w:r>
      <w:r>
        <w:rPr>
          <w:color w:val="000000"/>
        </w:rPr>
        <w:t>ђене овим уговором буду извршене од стране Извршиоца и потврђене од стране уговорних страна, свака уговорна страна ће потписати дневник активности у припремном периоду.</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7.1.1. Дневник активности у припремном периоду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 xml:space="preserve">Извршиочев дневник активности у </w:t>
      </w:r>
      <w:r>
        <w:rPr>
          <w:color w:val="000000"/>
        </w:rPr>
        <w:t>припремном периоду ће евидентирати све припремне активности Извршиоца, а нарочито оне који се односе на:</w:t>
      </w:r>
    </w:p>
    <w:p w:rsidR="000F3F38" w:rsidRDefault="00BA208A">
      <w:pPr>
        <w:numPr>
          <w:ilvl w:val="0"/>
          <w:numId w:val="32"/>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временско планирање и рокове, прибављање дозвола, одобрења, мишљења и техничких услова од ОДС и Града, развој техничке документације и њену техничку ко</w:t>
      </w:r>
      <w:r>
        <w:rPr>
          <w:color w:val="000000"/>
        </w:rPr>
        <w:t>нтролу;</w:t>
      </w:r>
    </w:p>
    <w:p w:rsidR="000F3F38" w:rsidRDefault="00BA208A">
      <w:pPr>
        <w:numPr>
          <w:ilvl w:val="0"/>
          <w:numId w:val="32"/>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прибављање правноснажне грађевинске дозволе и/или других дозвола које омогућавају започињање активности имплементације, уколико је прибављање таквих дозвола неопходно у конкретном случају према важећим прописима.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7.1.2. Дневник активности у период</w:t>
      </w:r>
      <w:r>
        <w:rPr>
          <w:color w:val="000000"/>
        </w:rPr>
        <w:t>у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Дневник активности у периоду имплементације евидентира све активности Извршиоца које представљају активности имплементације по овом уговору, а нарочито оне који се односе на активности у вези са:</w:t>
      </w:r>
    </w:p>
    <w:p w:rsidR="000F3F38" w:rsidRDefault="00BA208A">
      <w:pPr>
        <w:numPr>
          <w:ilvl w:val="0"/>
          <w:numId w:val="33"/>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 xml:space="preserve">радовима, уградњом и инсталацијом делова </w:t>
      </w:r>
      <w:r>
        <w:rPr>
          <w:color w:val="000000"/>
        </w:rPr>
        <w:t>инсталација, опреме у уговорном објекту, одржавањем и заменом инсталација или делова инсталација или опреме у уговорном објекту, правилним одлагањем неисправних и/или замењених инсталација, делова инсталација и опреме, стручним надзором над радовима, техни</w:t>
      </w:r>
      <w:r>
        <w:rPr>
          <w:color w:val="000000"/>
        </w:rPr>
        <w:t>чко испитивање радова;</w:t>
      </w:r>
    </w:p>
    <w:p w:rsidR="000F3F38" w:rsidRDefault="00BA208A">
      <w:pPr>
        <w:numPr>
          <w:ilvl w:val="0"/>
          <w:numId w:val="33"/>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програмирањем, инсталацијом, тестирањем и пуштањем у рад софтвера, ако се кориснички софтвер предвиђа у понуди Извршиоца;</w:t>
      </w:r>
    </w:p>
    <w:p w:rsidR="000F3F38" w:rsidRDefault="00BA208A">
      <w:pPr>
        <w:numPr>
          <w:ilvl w:val="0"/>
          <w:numId w:val="33"/>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свим активностима у вези са имплементацијом МВ плана;</w:t>
      </w:r>
    </w:p>
    <w:p w:rsidR="000F3F38" w:rsidRDefault="00BA208A">
      <w:pPr>
        <w:numPr>
          <w:ilvl w:val="0"/>
          <w:numId w:val="33"/>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пуштањем у пробни рад изведених радова, инсталиране опрем</w:t>
      </w:r>
      <w:r>
        <w:rPr>
          <w:color w:val="000000"/>
        </w:rPr>
        <w:t>е, инсталација и/или дела инсталација, у складу/и ако је то прописано важећим прописима;</w:t>
      </w:r>
    </w:p>
    <w:p w:rsidR="000F3F38" w:rsidRDefault="00BA208A">
      <w:pPr>
        <w:numPr>
          <w:ilvl w:val="0"/>
          <w:numId w:val="33"/>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техничким пријемом радова и активности потребних Наручиоцу да прибави правноснажну употребну дозволу, када је њено прибављање прописано, и друге обавезе потребне за ак</w:t>
      </w:r>
      <w:r>
        <w:rPr>
          <w:color w:val="000000"/>
        </w:rPr>
        <w:t>тивности имплементације.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7.2. Подстицаји, финансијска средства и олакшице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Уговорне стране се обавезују да ће, у разумној мери, међусобно сарађивати приликом подношења захтева за донације, подстицаје, финансијска средства, олакшице или попусте. Извршилац ћ</w:t>
      </w:r>
      <w:r>
        <w:rPr>
          <w:color w:val="000000"/>
        </w:rPr>
        <w:t>е, у разумној мери, подносити захтеве или пружати помоћ Наручиоцу приликом подношења захтева за добијање подстицаја, финансијских средстава, рефундација и трговачких попуста за које МУЕ испуњавају услове и који би могли довести до умањења инвестиционих тро</w:t>
      </w:r>
      <w:r>
        <w:rPr>
          <w:color w:val="000000"/>
        </w:rPr>
        <w:t>шкова дефинисаних у прилогу 3 (Најповољнија понуда понуђача).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7.3. Важни критеријуми за извођење припремних активности и активности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Припремне активности и активности имплементације Извршиоца сматрају се завршеним у складу са уговором само а</w:t>
      </w:r>
      <w:r>
        <w:rPr>
          <w:color w:val="000000"/>
        </w:rPr>
        <w:t>ко испуњавају критеријуме квалитета дефинисане у уговору (укључујући прилог 3), који ће бити потврђени потписом Наручиоца на дневнику активности у припремном периоду, односно на дневнику активности у периоду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 xml:space="preserve">Припремне активности и </w:t>
      </w:r>
      <w:r>
        <w:rPr>
          <w:color w:val="000000"/>
        </w:rPr>
        <w:t>активности имплементације треба нарочито да испуњавају (али се не ограничавају на) следеће критеријуме:</w:t>
      </w:r>
    </w:p>
    <w:p w:rsidR="000F3F38" w:rsidRDefault="00BA208A">
      <w:pPr>
        <w:numPr>
          <w:ilvl w:val="0"/>
          <w:numId w:val="5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активности треба да буду изведене у складу са законом, техничким и другим прописима РС и за такве активности морају бити прибављене одговарајуће дозволе</w:t>
      </w:r>
      <w:r>
        <w:rPr>
          <w:color w:val="000000"/>
        </w:rPr>
        <w:t>, одобрења и сагласности, и мора се вршити стручни надзор радова, технички преглед и пријем радова и, по потреби, прибавити одговарајућа правноснажна грађевинска дозвола, употребна дозвола и друге дозволе потребне за изградњу и каснију употребу уговорног о</w:t>
      </w:r>
      <w:r>
        <w:rPr>
          <w:color w:val="000000"/>
        </w:rPr>
        <w:t>бјекта;</w:t>
      </w:r>
    </w:p>
    <w:p w:rsidR="000F3F38" w:rsidRDefault="00BA208A">
      <w:pPr>
        <w:numPr>
          <w:ilvl w:val="0"/>
          <w:numId w:val="5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избор оптималног решења у складу са захтеваним радним карактеристикама, узимајући у обзир постојећу ситуацију и услове коришћења, а посебно процењене трошкове одржавања примењених МУЕ након истека уговора, који не смеју да буду неразумни;</w:t>
      </w:r>
    </w:p>
    <w:p w:rsidR="000F3F38" w:rsidRDefault="00BA208A">
      <w:pPr>
        <w:numPr>
          <w:ilvl w:val="0"/>
          <w:numId w:val="5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функциона</w:t>
      </w:r>
      <w:r>
        <w:rPr>
          <w:color w:val="000000"/>
        </w:rPr>
        <w:t>лну усклађеност са постојећим инсталацијама и компонентама у уговорном објекту;</w:t>
      </w:r>
    </w:p>
    <w:p w:rsidR="000F3F38" w:rsidRDefault="00BA208A">
      <w:pPr>
        <w:numPr>
          <w:ilvl w:val="0"/>
          <w:numId w:val="5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lastRenderedPageBreak/>
        <w:t>усклађеност са техничким условима ОДС у циљу остваривања прикључења на електроенергетску мрежу ОДС;</w:t>
      </w:r>
    </w:p>
    <w:p w:rsidR="000F3F38" w:rsidRDefault="00BA208A">
      <w:pPr>
        <w:numPr>
          <w:ilvl w:val="0"/>
          <w:numId w:val="5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поштовање позитивних прописа и важећих стандарда комфора и других релевантни</w:t>
      </w:r>
      <w:r>
        <w:rPr>
          <w:color w:val="000000"/>
        </w:rPr>
        <w:t>х стандарда за конкретни уговорни објекат;</w:t>
      </w:r>
    </w:p>
    <w:p w:rsidR="000F3F38" w:rsidRDefault="00BA208A">
      <w:pPr>
        <w:numPr>
          <w:ilvl w:val="0"/>
          <w:numId w:val="5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структурну усклађеност са структуром улагања дефинисаном у уговору (Прилог 3);</w:t>
      </w:r>
    </w:p>
    <w:p w:rsidR="000F3F38" w:rsidRDefault="00BA208A">
      <w:pPr>
        <w:numPr>
          <w:ilvl w:val="0"/>
          <w:numId w:val="5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једнообразност квалитета и исправност функционисања имплементираних МУЕ без скривених (правних и физичких) недостатака/мана и других м</w:t>
      </w:r>
      <w:r>
        <w:rPr>
          <w:color w:val="000000"/>
        </w:rPr>
        <w:t>атеријалних недостатака; и</w:t>
      </w:r>
    </w:p>
    <w:p w:rsidR="000F3F38" w:rsidRDefault="00BA208A">
      <w:pPr>
        <w:numPr>
          <w:ilvl w:val="0"/>
          <w:numId w:val="50"/>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извођење техничких активности тако да корисници уговорног објекта не буду ограничени у његовом коришћењу више него што је неопходно за извођење таквих активности.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7.4. Препреке спровођењу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Извршилац ће уложити све разумне </w:t>
      </w:r>
      <w:r>
        <w:rPr>
          <w:color w:val="000000"/>
        </w:rPr>
        <w:t>напоре да идентификује препреке за спровођење МУЕ и предложити начин отклањања таквих препрека чим то буде могуће. Извршилац се неће сматрати одговорним за било какве препреке које се објективно нису могле идентификовати у току припремног периода ни уз при</w:t>
      </w:r>
      <w:r>
        <w:rPr>
          <w:color w:val="000000"/>
        </w:rPr>
        <w:t>мену потребног степена дужне пажње од стране Извршиоца.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7.5. Правилно одлагање неисправних и/или замењених инсталација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о свом трошку врши одлагање инсталација, делова инсталација или друге опреме и материјала свих врста који су неисправни/мањкав</w:t>
      </w:r>
      <w:r>
        <w:rPr>
          <w:color w:val="000000"/>
        </w:rPr>
        <w:t>и или замењени у току периода имплементације, као и у току одржавања примењених МУЕ у периоду гарантовања. У складу са позитивним прописима о одлагању комуналног, опасног и другог отпада, изузев ако Наручилац не укаже да жели да их употреби за друге сврхе.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је обавезан да одлагање изврши у складу са прописима у року од 30 дана од дана настанка отпада (замене сијалице) и да Наручиоцу достави потврду предузећа овлашћеног за преузимање опасног отпада у року од 5 дана од дана завршетка одлагагања.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w:t>
      </w:r>
      <w:r>
        <w:rPr>
          <w:color w:val="000000"/>
        </w:rPr>
        <w:t>учају да Наручилац жели да прода такву опрему или материјал, он у целости задржава корист од такве трансакције.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да Наручилац жели да поново искористи опрему или материјал у објекту који није обухваћен овим уговором, он за то не дугује накнаду Изв</w:t>
      </w:r>
      <w:r>
        <w:rPr>
          <w:color w:val="000000"/>
        </w:rPr>
        <w:t>ршиоцу.</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7.6. Записник о прегледу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Одмах по завршетку активности имплементације осим пуштања у пробни рад, а пре самог пуштања у пробни рад из члана 7.7. овог уговора уговорне стране ће извршити заједнички преглед свих МУЕ инсталираних од стране Извршиоца у</w:t>
      </w:r>
      <w:r>
        <w:rPr>
          <w:color w:val="000000"/>
        </w:rPr>
        <w:t xml:space="preserve"> складу са уговором (и његовим прилозима), ради потврђивања спремности за њихово пуштање у пробни рад и припремиће и потписати записник о прегледу, као доказ извршеног прегледа. Овај записник чини посебан прилог уговора и одговара форми и садржини прилога </w:t>
      </w:r>
      <w:r>
        <w:rPr>
          <w:color w:val="000000"/>
        </w:rPr>
        <w:t>5. уз овај уговор.</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Ако МУЕ нису спремне за пуштање у пробни рад, Извршилац је дужан да их о свом трошку доведе у стање у којем су спремне за пуштање у пробни рад, поправком свих недостатака и мана у року од 30 дана од дана када је обављен преглед из става </w:t>
      </w:r>
      <w:r>
        <w:rPr>
          <w:color w:val="000000"/>
        </w:rPr>
        <w:t>1. овог члана.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lastRenderedPageBreak/>
        <w:t>У случају да Извршилац не изврши активности из става 2. овог члана у уговореном року, такве активности могу бити спроведене од стране Наручиоца или у његово име, а Извршилац ће у том случају бити одговоран да Наручиоцу надокнади вредност нес</w:t>
      </w:r>
      <w:r>
        <w:rPr>
          <w:color w:val="000000"/>
        </w:rPr>
        <w:t>проведених МУЕ за време док такви недостаци и мане не буду отклоњени, а најдуже за период од шест месеци, као и да Наручиоцу надокнади сву претрпљену штету, трошкове, накнаде и  губитке у уштеди енергије.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Наручилац не може условљавати исплату било којих по</w:t>
      </w:r>
      <w:r>
        <w:rPr>
          <w:color w:val="000000"/>
        </w:rPr>
        <w:t>траживања Извршиоца отклањањем свих недостатака и мана на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сваком случају, обавеза Извршиоца да обештети Наручиоца сходно овом члану не може бити већа од износа штете коју је Наручилац заиста претрпео.</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7.7. Пуштање у пробни рад спроведених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Наруч</w:t>
      </w:r>
      <w:r>
        <w:rPr>
          <w:color w:val="000000"/>
        </w:rPr>
        <w:t>илац ће бити у обавези да дозволи пуштање у пробни рад МУЕ искључиво након њиховог завршетка или отклањања недостатака и пропуста, што се доказује потписом Наручиоца на записнику о прегледу.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Да би се избегла свака сумња, период гарантовања не може почети п</w:t>
      </w:r>
      <w:r>
        <w:rPr>
          <w:color w:val="000000"/>
        </w:rPr>
        <w:t>ре него што:</w:t>
      </w:r>
    </w:p>
    <w:p w:rsidR="000F3F38" w:rsidRDefault="00BA208A">
      <w:pPr>
        <w:numPr>
          <w:ilvl w:val="0"/>
          <w:numId w:val="5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све МУЕ функционишу како је планирано, а посебно у погледу енергетске ефикасности и учинка,</w:t>
      </w:r>
    </w:p>
    <w:p w:rsidR="000F3F38" w:rsidRDefault="00BA208A">
      <w:pPr>
        <w:numPr>
          <w:ilvl w:val="0"/>
          <w:numId w:val="5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се прописно изврши пуштање у пробни рад,</w:t>
      </w:r>
    </w:p>
    <w:p w:rsidR="000F3F38" w:rsidRDefault="00BA208A">
      <w:pPr>
        <w:numPr>
          <w:ilvl w:val="0"/>
          <w:numId w:val="5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 xml:space="preserve">сви недостаци и грешке у МУЕ које се утврде након пуштања у пробни рад се елиминишу или не отклоне (ако </w:t>
      </w:r>
      <w:r>
        <w:rPr>
          <w:color w:val="000000"/>
        </w:rPr>
        <w:t>постоје),</w:t>
      </w:r>
    </w:p>
    <w:p w:rsidR="000F3F38" w:rsidRDefault="00BA208A">
      <w:pPr>
        <w:numPr>
          <w:ilvl w:val="0"/>
          <w:numId w:val="5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наступи правоснажност употребне дозволе, ако је њено прибављање предвиђено прописима, и</w:t>
      </w:r>
    </w:p>
    <w:p w:rsidR="000F3F38" w:rsidRDefault="00BA208A">
      <w:pPr>
        <w:numPr>
          <w:ilvl w:val="0"/>
          <w:numId w:val="5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уговорне стране потврде дневник активности у периоду имплементације.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7.8. Пренос својине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Својина на инсталацијама, деловима инсталација, односно опреми које </w:t>
      </w:r>
      <w:r>
        <w:rPr>
          <w:color w:val="000000"/>
        </w:rPr>
        <w:t>Извршилац у току спровођења МУЕ угради или на други начин инкорпорира у уговорни објекат прелази на Наручиоца пошто уговорне стране потврде дневник активности у периоду имплементације и започне период гарантовања, осим ако није другачије регулисано важећим</w:t>
      </w:r>
      <w:r>
        <w:rPr>
          <w:color w:val="000000"/>
        </w:rPr>
        <w:t xml:space="preserve"> прописима.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 У случају да Извршилац у току периода гарантовања буде имао обавезу да о свом трошку инсталира опрему, инсталације, односно делове инсталација, својина на овим МУЕ прелази на Наручиоца након што уговорне стране верификују ове активности (свој</w:t>
      </w:r>
      <w:r>
        <w:rPr>
          <w:color w:val="000000"/>
        </w:rPr>
        <w:t>им потписом и печатом на посебном документу), осим ако није другачије регулисано важећим прописима.</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7.9. Мерење и верификација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мора да обави све активности мерења и верификације на основу МиВ плана који је део понуде Извршиоца и одобрен о</w:t>
      </w:r>
      <w:r>
        <w:rPr>
          <w:color w:val="000000"/>
        </w:rPr>
        <w:t>д уговорних страна, а припремљен у складу са прилогом 4. и прилогом 6. овог уговора. МиВ план може бити додатно прилагођен током припремног периода и периода имплементације, на основу споразума уговорних страна.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 xml:space="preserve">Приликом обављања активности мерења и </w:t>
      </w:r>
      <w:r>
        <w:rPr>
          <w:color w:val="000000"/>
        </w:rPr>
        <w:t>верификације, Извршилац ће морати да поступа у складу са основним принципима добре праксе МиВ, што нарочито подразумева следеће:</w:t>
      </w:r>
    </w:p>
    <w:p w:rsidR="000F3F38" w:rsidRDefault="00BA208A">
      <w:pPr>
        <w:numPr>
          <w:ilvl w:val="0"/>
          <w:numId w:val="4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извештаји о мерењу и верификацији треба да буду прецизни како је дефинисано МиВ планом;</w:t>
      </w:r>
    </w:p>
    <w:p w:rsidR="000F3F38" w:rsidRDefault="00BA208A">
      <w:pPr>
        <w:numPr>
          <w:ilvl w:val="0"/>
          <w:numId w:val="4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извештавање о уштеди енергије и финанси</w:t>
      </w:r>
      <w:r>
        <w:rPr>
          <w:color w:val="000000"/>
        </w:rPr>
        <w:t>јској уштеди треба да узме у обзир све ефекте пројекта;</w:t>
      </w:r>
    </w:p>
    <w:p w:rsidR="000F3F38" w:rsidRDefault="00BA208A">
      <w:pPr>
        <w:numPr>
          <w:ilvl w:val="0"/>
          <w:numId w:val="4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lastRenderedPageBreak/>
        <w:t>у случају када се доноси суд о неизвесним количинама, процедуре за МиВ треба да буду такве да процењују и уштеду енергије и финансијску уштеду;</w:t>
      </w:r>
    </w:p>
    <w:p w:rsidR="000F3F38" w:rsidRDefault="00BA208A">
      <w:pPr>
        <w:numPr>
          <w:ilvl w:val="0"/>
          <w:numId w:val="4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извештавање о ефикасности пројекта треба да буде конзист</w:t>
      </w:r>
      <w:r>
        <w:rPr>
          <w:color w:val="000000"/>
        </w:rPr>
        <w:t>ентно између различитих типова МУЕ и различитих временских периода за исти пројекат;</w:t>
      </w:r>
    </w:p>
    <w:p w:rsidR="000F3F38" w:rsidRDefault="00BA208A">
      <w:pPr>
        <w:numPr>
          <w:ilvl w:val="0"/>
          <w:numId w:val="4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одређивање уштеде енергије и финансијске уштеде треба да одражава прорачунате и измерене параметре учинка, док се други мање важни или предвидљиви параметри могу процењива</w:t>
      </w:r>
      <w:r>
        <w:rPr>
          <w:color w:val="000000"/>
        </w:rPr>
        <w:t>ти;</w:t>
      </w:r>
    </w:p>
    <w:p w:rsidR="000F3F38" w:rsidRDefault="00BA208A">
      <w:pPr>
        <w:numPr>
          <w:ilvl w:val="0"/>
          <w:numId w:val="4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извештаји о мерењу и верификацији морају да садрже и све мере које Извршилац примени у складу са планом оперативног и превентивног одржавања;</w:t>
      </w:r>
    </w:p>
    <w:p w:rsidR="000F3F38" w:rsidRDefault="00BA208A">
      <w:pPr>
        <w:numPr>
          <w:ilvl w:val="0"/>
          <w:numId w:val="4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извештаји о мерењу и верификацији морају да садрже и све мере које Извршилац примени у случају интервентног од</w:t>
      </w:r>
      <w:r>
        <w:rPr>
          <w:color w:val="000000"/>
        </w:rPr>
        <w:t>ржавања или других ванредних догађаја који су пореметили нормално функционисање МУЕ;</w:t>
      </w:r>
    </w:p>
    <w:p w:rsidR="000F3F38" w:rsidRDefault="00BA208A">
      <w:pPr>
        <w:numPr>
          <w:ilvl w:val="0"/>
          <w:numId w:val="49"/>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све активности мерења и верификације треба да буду јасно и у потпуности обелодањене и документоване.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Извештај о МиВ мора да садржи поређење прорачунате уштеде енергије и и</w:t>
      </w:r>
      <w:r>
        <w:rPr>
          <w:color w:val="000000"/>
        </w:rPr>
        <w:t>змерене потрошње енергије и образложење о њиховом међусобном односу.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 xml:space="preserve">Извештаје о МиВ треба да припреми Извршилац, на свака три месеца за време периода гарантовања. Ови извештаји се шаљу Наручиоцу најкасније 30 дана након завршетка тромесечног периода који </w:t>
      </w:r>
      <w:r>
        <w:rPr>
          <w:color w:val="000000"/>
        </w:rPr>
        <w:t>треба да буде обухваћен релевантним МиВ планом. Поштоваће се следећа процедура усвајања МиВ плана:</w:t>
      </w:r>
    </w:p>
    <w:p w:rsidR="000F3F38" w:rsidRDefault="00BA208A">
      <w:pPr>
        <w:numPr>
          <w:ilvl w:val="0"/>
          <w:numId w:val="37"/>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927" w:hanging="360"/>
        <w:jc w:val="both"/>
        <w:rPr>
          <w:color w:val="000000"/>
        </w:rPr>
      </w:pPr>
      <w:r>
        <w:rPr>
          <w:color w:val="000000"/>
        </w:rPr>
        <w:t>Извештај мора (осим уколико Наручилац нема примедбе) да буде одобрен од стране Наручиоца најкасније 15 дана након његовог пријема од стране Наручиоца;</w:t>
      </w:r>
    </w:p>
    <w:p w:rsidR="000F3F38" w:rsidRDefault="00BA208A">
      <w:pPr>
        <w:numPr>
          <w:ilvl w:val="0"/>
          <w:numId w:val="37"/>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927" w:hanging="360"/>
        <w:jc w:val="both"/>
        <w:rPr>
          <w:color w:val="000000"/>
        </w:rPr>
      </w:pPr>
      <w:r>
        <w:rPr>
          <w:color w:val="000000"/>
        </w:rPr>
        <w:t>Уколико Наручилац има примедбе на закључке из извештаја, Наручилац мора обавестити Извршиоца о томе у року од 15 дана од дана пријема извештаја. Наручилац обавештава Извршиоца о разлозима за своје примедбе;</w:t>
      </w:r>
    </w:p>
    <w:p w:rsidR="000F3F38" w:rsidRDefault="00BA208A">
      <w:pPr>
        <w:numPr>
          <w:ilvl w:val="0"/>
          <w:numId w:val="37"/>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927" w:hanging="360"/>
        <w:jc w:val="both"/>
        <w:rPr>
          <w:color w:val="000000"/>
        </w:rPr>
      </w:pPr>
      <w:r>
        <w:rPr>
          <w:color w:val="000000"/>
        </w:rPr>
        <w:t>Извршилац, у року од наредних 15 дана, од дана пр</w:t>
      </w:r>
      <w:r>
        <w:rPr>
          <w:color w:val="000000"/>
        </w:rPr>
        <w:t>ијема Наручиочевих примедби, спроводи одговарајуће измене и о томе извештава 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Уколико се Наручилац поново не сложи са закључцима из М&amp;В плана, стране ће решити неспоразум у складу са чланом 16.1.овог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7.10. Одржавање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гаранту</w:t>
      </w:r>
      <w:r>
        <w:rPr>
          <w:color w:val="000000"/>
        </w:rPr>
        <w:t>је Наручиоцу за добро извршење посла и за исправно функционисање свих делова (укључујући, али се не ограничавајући на инсталације, делове инсталација и опреме) у складу са чланом 8. овог уговора и прилогом 6 овог уговора. За време уговорног периода, ради о</w:t>
      </w:r>
      <w:r>
        <w:rPr>
          <w:color w:val="000000"/>
        </w:rPr>
        <w:t>безбеђивања одговарајућих оперативних услова у уговорном објекту који за циљ имају постизање уштеда енергије, Извршилац се обавезује да МУЕ инсталиране или уграђене у уговорном објекту одржава у складу са важећим прописима и уговореним стандардима и у скла</w:t>
      </w:r>
      <w:r>
        <w:rPr>
          <w:color w:val="000000"/>
        </w:rPr>
        <w:t>ду са пројектом одржавања инсталација и објекта који је саставни део пројектне документације, а који неће умањити конкуренцију приликом набавке резервних делова за уграђене МУЕ, односно за замену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Ради извршења обавеза одржавања, Извршилац ће доставити</w:t>
      </w:r>
      <w:r>
        <w:rPr>
          <w:color w:val="000000"/>
        </w:rPr>
        <w:t xml:space="preserve"> Наручиоцу директан контакт овлашћене особе која је дужна да прима захтеве Наручиоца у вези оперативног, превентивног и интервентног одржавања и поступи у вези захтева најкасније 48 часова од часа пријема захтева.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је обавезан да примењује све тех</w:t>
      </w:r>
      <w:r>
        <w:rPr>
          <w:color w:val="000000"/>
        </w:rPr>
        <w:t xml:space="preserve">ничке, административне и организационе мере током уговорног периода на било које радове, инсталације, делове инсталација и опреме, које </w:t>
      </w:r>
      <w:r>
        <w:rPr>
          <w:color w:val="000000"/>
        </w:rPr>
        <w:lastRenderedPageBreak/>
        <w:t>чине део МУЕ ради одржавања или обнове њиховог одговарајућег радног стања. Извршење обавезе Извршилац доказује вођењем д</w:t>
      </w:r>
      <w:r>
        <w:rPr>
          <w:color w:val="000000"/>
        </w:rPr>
        <w:t>невника одржавања који је саставни део МиВ плана.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да се након почетка периода гарантовања и до краја уговорног периода утврди неисправност или недостатак у функционисању радова, инсталација, делова инсталација, односно опреме које су део примењен</w:t>
      </w:r>
      <w:r>
        <w:rPr>
          <w:color w:val="000000"/>
        </w:rPr>
        <w:t>их МУЕ, трошкове замене и отклањања друге штете произашле као последица недостатка у функционисању примењених МУЕ (штете на уговорном објекту, немогућност примене других МУЕ и сл.) ићи ће на терет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7.11. Коначан преглед пре истека уговорног перио</w:t>
      </w:r>
      <w:r>
        <w:rPr>
          <w:color w:val="000000"/>
        </w:rPr>
        <w:t>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Три месеца пре краја уговорног периода, уговорне стране ће заједнички обавити преглед МУЕ. У тренутку обављања прегледа све инсталиране МУЕ морају имати најмање 20% употребног века предвиђеног упутствима произвођача.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неслагања између Извршиоца</w:t>
      </w:r>
      <w:r>
        <w:rPr>
          <w:color w:val="000000"/>
        </w:rPr>
        <w:t xml:space="preserve"> и Наручиоца у погледу преосталог употребног века, или усклађености са овим чланом уговора (коначан преглед пре истека уговорног периода), питање ће се решавати у складу са чл.16.1.овог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7.12. Документ о коначној верификацији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 датум када истиче п</w:t>
      </w:r>
      <w:r>
        <w:rPr>
          <w:color w:val="000000"/>
        </w:rPr>
        <w:t>ериод гарантовања из овог уговора, а уколико су испуњене све уговорне обавезе, уговорне стране ће потписати документ о коначној верификацији у којем ће потврдити да су све уговорне обавезе из овог уговора у потпуности испуњене или дефинисати преостале обав</w:t>
      </w:r>
      <w:r>
        <w:rPr>
          <w:color w:val="000000"/>
        </w:rPr>
        <w:t>езе које је неопходно извршити како би се све уговорне обавезе испуниле.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8. ГАРАНЦИЈА ЗА ДОБРО ИЗВРШЕЊЕ ПОСЛА И ИСПРАВНО ФУНКЦИОНИСАЊЕ СТВАРИ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Извршилац гарантује Наручиоцу за добро извршење посла према овом уговору и за исправно функционисање ствари према </w:t>
      </w:r>
      <w:r>
        <w:rPr>
          <w:color w:val="000000"/>
        </w:rPr>
        <w:t>овом уговору (укључујући, али се не ограничавајући на инсталације, делове инсталација и уграђену опрему), као и да су радови и ствари према овом уговору: (а) нове и доброг квалитета (б) да немају недостатака у дизајну, материјалу или изради; и (в) да одгов</w:t>
      </w:r>
      <w:r>
        <w:rPr>
          <w:color w:val="000000"/>
        </w:rPr>
        <w:t>арају сврси.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гарантује Наручиоцу за добро извршење посла и исправно функционисање ствари од момента када започне период гарантовања и траје до краја уговорног периода. У случају замене опреме, новоуграђена опрема мора бити макар истог квалитета к</w:t>
      </w:r>
      <w:r>
        <w:rPr>
          <w:color w:val="000000"/>
        </w:rPr>
        <w:t>ао и она која је замењена и биће предмет гаранције дате у складу са чланом 11.1.2.овог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 9. УТВРЂИВАЊЕ ОСТВАРЕНЕ УШТЕДЕ ЕНЕРГИЈЕ, ФИНАНСИЈСКЕ УШТЕДЕ И ГАРАНТОВАНЕ УШТЕДЕ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9.1. Методологија за утврђивање остварене уштеде енергије и финансијске уштеде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9.1.1 Утврђивање да ли је остварена гарантована уштеда ће бити засновано на поређењу прорачунате и измерене и верификоване финансијске уштеде, а на основу МиВ плана и гарантованих уштеда.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Детаљни опис методологије обрачунавања уштеде енергије и финансијск</w:t>
      </w:r>
      <w:r>
        <w:rPr>
          <w:color w:val="000000"/>
        </w:rPr>
        <w:t>е уштеде за све МУЕ налази се у МиВ плану о којем су се уговорне стране споразумеле у складу са овим уговором. Формуле за обрачунавање укључују метод поређења оперативних трошкова који би настали да МУЕ нису спроведене (референтни оперативни трошкови) са о</w:t>
      </w:r>
      <w:r>
        <w:rPr>
          <w:color w:val="000000"/>
        </w:rPr>
        <w:t>перативним трошковима након спровођења МУЕ за време периода гарантовања.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9.2. Референтна валута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lastRenderedPageBreak/>
        <w:t>Све новчане вредности обрачунате на основу уговора биће исказане у _____________. За прерачун цене, која је исказана у еврима, користиће се средњи девизни курс</w:t>
      </w:r>
      <w:r>
        <w:rPr>
          <w:color w:val="000000"/>
        </w:rPr>
        <w:t xml:space="preserve"> Народне банке Србије (даље: НБС) на дан када је издат обрачун/рачун.</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9.3. Референтна цена енергије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Референтна цена енергије за потребе овог уговора је нето цена у конкурсној документацији за електричну енергију, укључујући и посебне цене за јединице потро</w:t>
      </w:r>
      <w:r>
        <w:rPr>
          <w:color w:val="000000"/>
        </w:rPr>
        <w:t>шње и ангажоване снаге или капацитета које се сматрају неопходним, која не садржи ПДВ, али садржи све накнаде и друге трошкове, обухваћене у обрачун цена енергије од стране снабдевача енергијом.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Референтна цена енергије је непромењива током читавог периода</w:t>
      </w:r>
      <w:r>
        <w:rPr>
          <w:color w:val="000000"/>
        </w:rPr>
        <w:t xml:space="preserve"> гарантовања. Стога, промене у цени енергије за време периода гарантовања неће утицати на обрачунавање резултата рада Извршиоца и његове накнаде. Исто важи и за промене у важећим порезима (са изузетком ПДВ-а) који се тичу потрошње електричне енергије уколи</w:t>
      </w:r>
      <w:r>
        <w:rPr>
          <w:color w:val="000000"/>
        </w:rPr>
        <w:t>ко су исти садржани у референтним ценама енергије.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9.4. Референтна усклађивања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 xml:space="preserve">Усклађивања за период гарантовања треба да обезбеде тачно мерење и прорачун уштеде енергије у односу на обавезе које је Извршилац преузео. На основу МиВ плана, потребно је </w:t>
      </w:r>
      <w:r>
        <w:rPr>
          <w:color w:val="000000"/>
        </w:rPr>
        <w:t>спровести два типа усклађивања:</w:t>
      </w:r>
    </w:p>
    <w:p w:rsidR="000F3F38" w:rsidRDefault="00BA208A">
      <w:pPr>
        <w:numPr>
          <w:ilvl w:val="0"/>
          <w:numId w:val="38"/>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Редовна усклађивања – за све факторе који утичу на енергију чије се редовне промене очекују за време периода извештавања;</w:t>
      </w:r>
    </w:p>
    <w:p w:rsidR="000F3F38" w:rsidRDefault="00BA208A">
      <w:pPr>
        <w:numPr>
          <w:ilvl w:val="0"/>
          <w:numId w:val="38"/>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 xml:space="preserve">Ванредна усклађивања – за све факторе који утичу на енергију чије се промене обично не очекују. </w:t>
      </w:r>
      <w:r>
        <w:rPr>
          <w:color w:val="000000"/>
        </w:rPr>
        <w:t>Наручилац мора за време периода извештавања проверавати да ли је дошло до промене оваквих статичних фактора.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9.5. Гарантована уштеда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гарантује да ће примена МУЕ, од почетка до краја периода гарантовања смањити оперативне трошкове уговорног објект</w:t>
      </w:r>
      <w:r>
        <w:rPr>
          <w:color w:val="000000"/>
        </w:rPr>
        <w:t>а најмање у висини гарантоване уштеде која износи: __________________________ + ПДВ, гарантована уштеда за обрачунски период __________________+ ПДВ.</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 основу уговора, Наручилац нема право на додатна потраживања од Извршиоца, изузев гарантоване уштеде, од</w:t>
      </w:r>
      <w:r>
        <w:rPr>
          <w:color w:val="000000"/>
        </w:rPr>
        <w:t>носно пенала за неизвршење уговорних обавеза.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Гарантована уштеда ће бити подељена између Наручиоца и Извршиоца у складу са процентом подељене уштеде (ППУ) за свих 13 година: _____  је удео који припада Наручиоцу (ППУ Наручиоца), а______  је удео који припа</w:t>
      </w:r>
      <w:r>
        <w:rPr>
          <w:color w:val="000000"/>
        </w:rPr>
        <w:t>да Извршиоцу (ППУ Извршиоца), у складу са понудом Извршиоца за 13 година.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9.6. Редовност утврђивања остварених гарантованих уштеда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Ниво постигнуте гарантоване уштеде ће се контролисати једном у три месеца да би се олакшала годишња контрола и да би се омогу</w:t>
      </w:r>
      <w:r>
        <w:rPr>
          <w:color w:val="000000"/>
        </w:rPr>
        <w:t>ћила брза реакција у случају незадовољавајућих резултата или по потреби започела додатна ванредна усклађивања.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9.7. Додатна финансијска уштеда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Додатна финансијска уштеда је позитивна разлика између остварене финансијске уштеде у обрачунском периоду и годиш</w:t>
      </w:r>
      <w:r>
        <w:rPr>
          <w:color w:val="000000"/>
        </w:rPr>
        <w:t>ње гарантоване уштеде. Додатна финансијска уштеда представља основ за плаћање додатне накнаде у складу са чланом 10.5.овог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9.8. Неостварена гарантована уштеда због лоших резултата рада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lastRenderedPageBreak/>
        <w:t xml:space="preserve">Неостварена гарантована уштеда је негативна разлика </w:t>
      </w:r>
      <w:r>
        <w:rPr>
          <w:color w:val="000000"/>
        </w:rPr>
        <w:t>између остварене финансијске уштеде у обрачунском периоду и годишње гарантоване уштеде. Неостварена гарантована уштеда је основ за обрачун пенала у складу са чл. 10.6.</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9.9. Неостварена гарантована уштеда због поступања 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Ако се из МУЕ не оствари оч</w:t>
      </w:r>
      <w:r>
        <w:rPr>
          <w:color w:val="000000"/>
        </w:rPr>
        <w:t>екивана финансијска уштеда из разлога које је изазвао Наручилац или који су под његовом контролом, што, између осталог обухвата и:</w:t>
      </w:r>
    </w:p>
    <w:p w:rsidR="000F3F38" w:rsidRDefault="00BA208A">
      <w:pPr>
        <w:numPr>
          <w:ilvl w:val="0"/>
          <w:numId w:val="39"/>
        </w:num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60" w:line="240" w:lineRule="auto"/>
        <w:ind w:left="720" w:hanging="360"/>
        <w:jc w:val="both"/>
        <w:rPr>
          <w:color w:val="000000"/>
        </w:rPr>
      </w:pPr>
      <w:r>
        <w:rPr>
          <w:color w:val="000000"/>
        </w:rPr>
        <w:t>противправни акт, пропуст, кршење или неблаговремено извршење уговора од Наручиоца;</w:t>
      </w:r>
    </w:p>
    <w:p w:rsidR="000F3F38" w:rsidRDefault="00BA208A">
      <w:pPr>
        <w:numPr>
          <w:ilvl w:val="0"/>
          <w:numId w:val="39"/>
        </w:num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60" w:line="240" w:lineRule="auto"/>
        <w:ind w:left="720" w:hanging="360"/>
        <w:jc w:val="both"/>
        <w:rPr>
          <w:color w:val="000000"/>
        </w:rPr>
      </w:pPr>
      <w:r>
        <w:rPr>
          <w:color w:val="000000"/>
        </w:rPr>
        <w:t xml:space="preserve">кашњење за које Извршилац има право да </w:t>
      </w:r>
      <w:r>
        <w:rPr>
          <w:color w:val="000000"/>
        </w:rPr>
        <w:t>тражи продужење рока;</w:t>
      </w:r>
    </w:p>
    <w:p w:rsidR="000F3F38" w:rsidRDefault="00BA208A">
      <w:pPr>
        <w:numPr>
          <w:ilvl w:val="0"/>
          <w:numId w:val="39"/>
        </w:num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60" w:line="240" w:lineRule="auto"/>
        <w:ind w:left="720" w:hanging="360"/>
        <w:jc w:val="both"/>
        <w:rPr>
          <w:color w:val="000000"/>
        </w:rPr>
      </w:pPr>
      <w:r>
        <w:rPr>
          <w:color w:val="000000"/>
        </w:rPr>
        <w:t>уклањање неодобрених измена на МУЕ од стране Наручиоца;</w:t>
      </w:r>
    </w:p>
    <w:p w:rsidR="000F3F38" w:rsidRDefault="00BA208A">
      <w:pPr>
        <w:numPr>
          <w:ilvl w:val="0"/>
          <w:numId w:val="39"/>
        </w:numPr>
        <w:tabs>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60" w:line="240" w:lineRule="auto"/>
        <w:ind w:left="720" w:hanging="360"/>
        <w:jc w:val="both"/>
        <w:rPr>
          <w:color w:val="000000"/>
        </w:rPr>
      </w:pPr>
      <w:r>
        <w:rPr>
          <w:color w:val="000000"/>
        </w:rPr>
        <w:t xml:space="preserve">измене или оштећења на уговорном објекту или опреми и системима Наручиоца, или на њиховом функционисању, што битно утиче на извршење пројекта или на трошкове Извршиоца у вези са </w:t>
      </w:r>
      <w:r>
        <w:rPr>
          <w:color w:val="000000"/>
        </w:rPr>
        <w:t>извршењем пројекта на начин како је то предвиђено припремним активностима;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Такве околности ће бити решене на следећи начин:</w:t>
      </w:r>
    </w:p>
    <w:p w:rsidR="000F3F38" w:rsidRDefault="00BA208A">
      <w:pPr>
        <w:numPr>
          <w:ilvl w:val="0"/>
          <w:numId w:val="5"/>
        </w:numPr>
        <w:tabs>
          <w:tab w:val="left" w:pos="720"/>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0" w:line="240" w:lineRule="auto"/>
        <w:contextualSpacing/>
        <w:jc w:val="both"/>
        <w:rPr>
          <w:color w:val="000000"/>
        </w:rPr>
      </w:pPr>
      <w:r>
        <w:rPr>
          <w:color w:val="000000"/>
        </w:rPr>
        <w:t>у случају привременог неостваривања уштеде енергије и финансијске уштеде (у времену краћем од 90 узастопних дана), обрачун финансијс</w:t>
      </w:r>
      <w:r>
        <w:rPr>
          <w:color w:val="000000"/>
        </w:rPr>
        <w:t>ке уштеде се заснива на процени онога што би било постигнуто да до такве околности није дошло;</w:t>
      </w:r>
    </w:p>
    <w:p w:rsidR="000F3F38" w:rsidRDefault="00BA208A">
      <w:pPr>
        <w:numPr>
          <w:ilvl w:val="0"/>
          <w:numId w:val="5"/>
        </w:numPr>
        <w:tabs>
          <w:tab w:val="left" w:pos="708"/>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60" w:line="240" w:lineRule="auto"/>
        <w:contextualSpacing/>
        <w:jc w:val="both"/>
        <w:rPr>
          <w:color w:val="000000"/>
        </w:rPr>
      </w:pPr>
      <w:r>
        <w:rPr>
          <w:color w:val="000000"/>
        </w:rPr>
        <w:t>у случају трајног неостваривања уштеде енергије и финансијске уштеде (у периоду једнаком или дужем од 90 узастопних дана), Извршилац ће ускладити референтну потр</w:t>
      </w:r>
      <w:r>
        <w:rPr>
          <w:color w:val="000000"/>
        </w:rPr>
        <w:t>ошњу за износ који је прорачунат тако да неутрализује ефекат таквих околности на финансијску уштеду.</w:t>
      </w:r>
    </w:p>
    <w:p w:rsidR="000F3F38" w:rsidRDefault="000F3F38">
      <w:pPr>
        <w:tabs>
          <w:tab w:val="left" w:pos="708"/>
          <w:tab w:val="left" w:pos="1068"/>
          <w:tab w:val="left" w:pos="1776"/>
          <w:tab w:val="left" w:pos="2484"/>
          <w:tab w:val="left" w:pos="3192"/>
          <w:tab w:val="left" w:pos="3900"/>
          <w:tab w:val="left" w:pos="4608"/>
          <w:tab w:val="left" w:pos="5316"/>
          <w:tab w:val="left" w:pos="6024"/>
          <w:tab w:val="left" w:pos="6732"/>
          <w:tab w:val="left" w:pos="7440"/>
          <w:tab w:val="left" w:pos="8148"/>
          <w:tab w:val="left" w:pos="8856"/>
          <w:tab w:val="left" w:pos="9564"/>
        </w:tabs>
        <w:spacing w:after="60" w:line="240" w:lineRule="auto"/>
        <w:ind w:left="720"/>
        <w:contextualSpacing/>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10. НАКНАДА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10.1. Опште одредбе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Накнаде Извршиоца састоје се из основне накнаде, накнаде за одржавање и додатне накнаде.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Након прихватања дневника </w:t>
      </w:r>
      <w:r>
        <w:rPr>
          <w:color w:val="000000"/>
        </w:rPr>
        <w:t>активности у периоду имплементације, Извршилац стиче право на накнаду током целог периода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10.2. Годишња накнада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Уколико је финансијска уштеда у обрачунском периоду једнака годишњој гарантованој уштеди, како је то показано применом МиВ плана, с</w:t>
      </w:r>
      <w:r>
        <w:rPr>
          <w:color w:val="000000"/>
        </w:rPr>
        <w:t>матра се да је, применом МУЕ на уговорном објекту, Извршилац остварио гарантовану уштеду, и остварио право на годишњу основну накнаду за обрачунски период.</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Сматра се да је финансијска уштеда у обрачунском периоду једнака годишњој гарантованој уштеди и када</w:t>
      </w:r>
      <w:r>
        <w:rPr>
          <w:color w:val="000000"/>
        </w:rPr>
        <w:t xml:space="preserve"> од ње одступа за највише плус/минус 5%, и у том случају Извршилац нема право на додатну накнаду нити је обавезан да плати пенале.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Годишња основна накнада за свих тринаест (13) година се израчунава по формули: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center"/>
        <w:rPr>
          <w:color w:val="000000"/>
          <w:sz w:val="36"/>
          <w:szCs w:val="36"/>
          <w:vertAlign w:val="superscript"/>
        </w:rPr>
      </w:pPr>
      <w:r>
        <w:rPr>
          <w:color w:val="000000"/>
          <w:sz w:val="36"/>
          <w:szCs w:val="36"/>
          <w:vertAlign w:val="superscript"/>
        </w:rPr>
        <w:t>Годишња накнада (урачуната основна накнада и н</w:t>
      </w:r>
      <w:r>
        <w:rPr>
          <w:color w:val="000000"/>
          <w:sz w:val="36"/>
          <w:szCs w:val="36"/>
          <w:vertAlign w:val="superscript"/>
        </w:rPr>
        <w:t>акнада за превентивно и оперативно одржавање) = Годишња гарантована уштеда × ППУ</w:t>
      </w:r>
      <w:r>
        <w:rPr>
          <w:color w:val="000000"/>
          <w:sz w:val="28"/>
          <w:szCs w:val="28"/>
          <w:vertAlign w:val="subscript"/>
        </w:rPr>
        <w:t>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sz w:val="36"/>
          <w:szCs w:val="36"/>
          <w:vertAlign w:val="superscript"/>
        </w:rPr>
      </w:pPr>
      <w:r>
        <w:rPr>
          <w:color w:val="000000"/>
          <w:sz w:val="36"/>
          <w:szCs w:val="36"/>
          <w:vertAlign w:val="superscript"/>
        </w:rPr>
        <w:t>где је: ППУ = проценат подељене уштеде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t>ППУ представља у овом случају представља Процентуални износ накнаде за свих 13 година у односу на гарантовану уштеду, а који је</w:t>
      </w:r>
      <w:r>
        <w:t xml:space="preserve"> исказан у Понуди.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lastRenderedPageBreak/>
        <w:t>10.3. Накнада за превентивно и оперативно одржавање система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Накнада за превентивно и оперативно одржавање урачунато је у годишњу накнаду, коју на месечном нивоу Наручилац плаћа Извршиоцу.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10.4. Накнада за интервентно одржавање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40" w:line="240" w:lineRule="auto"/>
        <w:jc w:val="both"/>
      </w:pPr>
      <w:r>
        <w:t>Висина нак</w:t>
      </w:r>
      <w:r>
        <w:t xml:space="preserve">наде </w:t>
      </w:r>
      <w:r>
        <w:rPr>
          <w:b/>
        </w:rPr>
        <w:t>за интервентно одржавање, која обухвата нето цену транспорта, набавкe, монтаже и гаранцију на LED светиљке</w:t>
      </w:r>
      <w:r>
        <w:t xml:space="preserve"> до истека периода гарантовања у номиналном износу износи по светиљци 389 евра са свим трошковима.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10.5. Додатна накнада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Уколико је остварена </w:t>
      </w:r>
      <w:r>
        <w:rPr>
          <w:color w:val="000000"/>
        </w:rPr>
        <w:t>додатна уштеда у обрачунском периоду, како је то показано применом М&amp;В плана, Извршилац је стекао право на додатну накнаду.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Сматра се да додатна уштеда није остварена у обрачунском периоду ако није већа од 5% од годишње гарантоване уштеде.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Висина додатне н</w:t>
      </w:r>
      <w:r>
        <w:rPr>
          <w:color w:val="000000"/>
        </w:rPr>
        <w:t xml:space="preserve">акнаде за сваки обрачунски период израчунава по формули: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center"/>
        <w:rPr>
          <w:color w:val="000000"/>
        </w:rPr>
      </w:pPr>
      <w:r>
        <w:rPr>
          <w:color w:val="000000"/>
        </w:rPr>
        <w:t>(ФУОП – ГГУ) × УИ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где је:</w:t>
      </w:r>
      <w:r>
        <w:rPr>
          <w:color w:val="000000"/>
        </w:rPr>
        <w:tab/>
      </w:r>
      <w:r>
        <w:rPr>
          <w:color w:val="000000"/>
        </w:rPr>
        <w:tab/>
        <w:t xml:space="preserve">ФУОП = Финансијска уштеда у обрачунском периоду </w:t>
      </w:r>
    </w:p>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60" w:line="240" w:lineRule="auto"/>
        <w:ind w:left="720" w:firstLine="720"/>
        <w:jc w:val="both"/>
        <w:rPr>
          <w:color w:val="000000"/>
        </w:rPr>
      </w:pPr>
      <w:r>
        <w:rPr>
          <w:color w:val="000000"/>
        </w:rPr>
        <w:t>ГГУ = Годишња гарантована уштеда</w:t>
      </w:r>
    </w:p>
    <w:p w:rsidR="000F3F38" w:rsidRDefault="00BA208A">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24"/>
        </w:tabs>
        <w:spacing w:after="120" w:line="240" w:lineRule="auto"/>
        <w:ind w:left="720" w:firstLine="720"/>
        <w:jc w:val="both"/>
        <w:rPr>
          <w:color w:val="000000"/>
        </w:rPr>
      </w:pPr>
      <w:r>
        <w:rPr>
          <w:color w:val="000000"/>
        </w:rPr>
        <w:t>УИ = 50% учешћа Извршиоца у додатној уштеди.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10.6. Накнада у случају неостварене </w:t>
      </w:r>
      <w:r>
        <w:rPr>
          <w:color w:val="000000"/>
        </w:rPr>
        <w:t>гарантоване уштеде („Пенали“)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неостварене гарантоване уштеде у обрачунском периоду због лоших резултата примене МУЕ од стране Извршиоца, како је то показано применом МиВ плана, Извршилац је обавезан да плати пенале.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Висина пенала за сваки обрачун</w:t>
      </w:r>
      <w:r>
        <w:rPr>
          <w:color w:val="000000"/>
        </w:rPr>
        <w:t xml:space="preserve">ски период израчунава по формули: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center"/>
        <w:rPr>
          <w:color w:val="000000"/>
          <w:sz w:val="36"/>
          <w:szCs w:val="36"/>
          <w:vertAlign w:val="superscript"/>
        </w:rPr>
      </w:pPr>
      <w:r>
        <w:rPr>
          <w:color w:val="000000"/>
          <w:sz w:val="36"/>
          <w:szCs w:val="36"/>
          <w:vertAlign w:val="superscript"/>
        </w:rPr>
        <w:t>(ГГУ – ФУОП) × ППУИзвршиоца × 2</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где је:</w:t>
      </w:r>
      <w:r>
        <w:rPr>
          <w:color w:val="000000"/>
        </w:rPr>
        <w:tab/>
      </w:r>
      <w:r>
        <w:rPr>
          <w:color w:val="000000"/>
        </w:rPr>
        <w:tab/>
        <w:t>ГГУ = Годишња гарантована уштеда</w:t>
      </w:r>
    </w:p>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60" w:line="240" w:lineRule="auto"/>
        <w:ind w:left="720" w:firstLine="720"/>
        <w:jc w:val="both"/>
        <w:rPr>
          <w:color w:val="000000"/>
        </w:rPr>
      </w:pPr>
      <w:r>
        <w:rPr>
          <w:color w:val="000000"/>
        </w:rPr>
        <w:t>ФУОП = Финансијска уштеда у обрачунском периоду</w:t>
      </w:r>
    </w:p>
    <w:p w:rsidR="000F3F38" w:rsidRDefault="00BA208A">
      <w:pPr>
        <w:tabs>
          <w:tab w:val="left" w:pos="1428"/>
          <w:tab w:val="left" w:pos="2136"/>
          <w:tab w:val="left" w:pos="2844"/>
          <w:tab w:val="left" w:pos="3552"/>
          <w:tab w:val="left" w:pos="4260"/>
          <w:tab w:val="left" w:pos="4968"/>
          <w:tab w:val="left" w:pos="5676"/>
          <w:tab w:val="left" w:pos="6384"/>
          <w:tab w:val="left" w:pos="7092"/>
          <w:tab w:val="left" w:pos="7800"/>
          <w:tab w:val="left" w:pos="8508"/>
          <w:tab w:val="left" w:pos="9216"/>
          <w:tab w:val="left" w:pos="9924"/>
        </w:tabs>
        <w:spacing w:after="120" w:line="240" w:lineRule="auto"/>
        <w:ind w:left="720" w:firstLine="720"/>
        <w:jc w:val="both"/>
        <w:rPr>
          <w:color w:val="000000"/>
          <w:sz w:val="36"/>
          <w:szCs w:val="36"/>
          <w:vertAlign w:val="superscript"/>
        </w:rPr>
      </w:pPr>
      <w:r>
        <w:rPr>
          <w:color w:val="000000"/>
        </w:rPr>
        <w:t xml:space="preserve">ППУ = </w:t>
      </w:r>
      <w:r>
        <w:rPr>
          <w:color w:val="000000"/>
          <w:sz w:val="36"/>
          <w:szCs w:val="36"/>
          <w:vertAlign w:val="superscript"/>
        </w:rPr>
        <w:t>проценат подељене уштеде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ће достављати процену уштеде енергије и финансијске уштеде</w:t>
      </w:r>
      <w:r>
        <w:rPr>
          <w:color w:val="000000"/>
        </w:rPr>
        <w:t xml:space="preserve"> по завршетку сваког обрачунског периода, а најкасније 10 дана од одобравања четвртог кварталног извештаја о верификацији и мерењу за време периода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Укупан износ пенала треба да буде плаћен у року од 15 дана након што уговорне стране потврде уш</w:t>
      </w:r>
      <w:r>
        <w:rPr>
          <w:color w:val="000000"/>
        </w:rPr>
        <w:t>теде енергије и финансијске уштеде.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10.7. Плаћање накнаде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t>Од почетка периода гарантовања, за свих тринаест (13) година гарантовања Извршиоцу припада накнада (урачуната основна накнада и накнада за превентивно и оперативно одржавање). За сваки обрачунски пе</w:t>
      </w:r>
      <w:r>
        <w:t>риод врши се плаћање накнаде на крају сваког месеца у висини једне дванаестине годишње накнаде, као што је дефинисано у члану 10.2 овог уговора, што износи на месечном нивоу ______________ ,увећано за ПДВ и искључујући било које друго потраживање.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На основ</w:t>
      </w:r>
      <w:r>
        <w:rPr>
          <w:color w:val="000000"/>
        </w:rPr>
        <w:t>у испостављеног годишњег извештаја:</w:t>
      </w:r>
    </w:p>
    <w:p w:rsidR="000F3F38" w:rsidRDefault="00BA208A">
      <w:pPr>
        <w:numPr>
          <w:ilvl w:val="0"/>
          <w:numId w:val="42"/>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lastRenderedPageBreak/>
        <w:t>Извршилац нема право на додатну накнаду нити је обавезан да плати пенале уколико је финансијска уштеда у обрачунском периоду једнака годишњој гарантованој уштеди или одступа од ње за највише плус/минус 5%.</w:t>
      </w:r>
    </w:p>
    <w:p w:rsidR="000F3F38" w:rsidRDefault="00BA208A">
      <w:pPr>
        <w:numPr>
          <w:ilvl w:val="0"/>
          <w:numId w:val="42"/>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Наручилац плаћ</w:t>
      </w:r>
      <w:r>
        <w:rPr>
          <w:color w:val="000000"/>
        </w:rPr>
        <w:t>а додатну накнаду Извршиоцу у складу са чланом 10.5. овог уговора.</w:t>
      </w:r>
    </w:p>
    <w:p w:rsidR="000F3F38" w:rsidRDefault="00BA208A">
      <w:pPr>
        <w:numPr>
          <w:ilvl w:val="0"/>
          <w:numId w:val="42"/>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Извршилац плаћа пенале Наручиоцу у складу са чланом 10.6. овог уговора.</w:t>
      </w:r>
    </w:p>
    <w:p w:rsidR="000F3F38" w:rsidRDefault="00BA208A">
      <w:pPr>
        <w:numPr>
          <w:ilvl w:val="0"/>
          <w:numId w:val="42"/>
        </w:num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left="720" w:hanging="360"/>
        <w:jc w:val="both"/>
        <w:rPr>
          <w:color w:val="000000"/>
        </w:rPr>
      </w:pPr>
      <w:r>
        <w:rPr>
          <w:color w:val="000000"/>
        </w:rPr>
        <w:t xml:space="preserve">Накнада за интервентно одржавање се плаћа у року од 15 дана након што су извршени радови потврђени од стране </w:t>
      </w:r>
      <w:r>
        <w:rPr>
          <w:color w:val="000000"/>
        </w:rPr>
        <w:t>Наручиоца у складу са чланом 10.4.овог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10.8. Услови плаћања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Наручилац је сагласан да плати све доспеле новчане неспорне обавезе по овом уговору у року од 45 дана од дана пријема фактуре од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Наручилац је сагласан да плати извршиоцу камату</w:t>
      </w:r>
      <w:r>
        <w:rPr>
          <w:color w:val="000000"/>
        </w:rPr>
        <w:t xml:space="preserve"> на новчане неспорне обавезе, које нису плаћене у року од 45 дана од дана пријема фактуре, у висини утврђеној законом којим се уређује затезна камата.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има право да од Наручиоца захтева накнаду за кашњење у испуњавању новчане неспорне обавезе у из</w:t>
      </w:r>
      <w:r>
        <w:rPr>
          <w:color w:val="000000"/>
        </w:rPr>
        <w:t>носу утврђеном законом којим се уређују рокови измирења новчаних обавеза у комерцијалним трансакцијама између правних лица из јавног сектора и приватног сектора.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има право на накнаду свих трошкова које је претрпео у комерцијалним трансакцијама ка</w:t>
      </w:r>
      <w:r>
        <w:rPr>
          <w:color w:val="000000"/>
        </w:rPr>
        <w:t>да су оне у директној вези са извршавањем његових уговорних обавеза или са имплементацијом пројекта, а који трошкови су наступили као последица кашњења Наручиоца у испуњавању неспорних новчаних обавеза.</w:t>
      </w:r>
    </w:p>
    <w:p w:rsidR="000F3F38" w:rsidRDefault="000F3F38">
      <w:pPr>
        <w:spacing w:after="0" w:line="240" w:lineRule="auto"/>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11. ОБЕЗБЕЂЕЊЕ ИЗВРШЕЊА ОБАВЕЗА ИЗ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11.1. Обе</w:t>
      </w:r>
      <w:r>
        <w:rPr>
          <w:color w:val="000000"/>
        </w:rPr>
        <w:t>збеђење извршења обавеза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11.1.1. Намена, врста и износ обезбеђења</w:t>
      </w:r>
    </w:p>
    <w:p w:rsidR="000F3F38" w:rsidRDefault="00BA208A">
      <w:pPr>
        <w:spacing w:before="120" w:after="0" w:line="240" w:lineRule="auto"/>
        <w:jc w:val="both"/>
        <w:rPr>
          <w:color w:val="000000"/>
        </w:rPr>
      </w:pPr>
      <w:r>
        <w:rPr>
          <w:color w:val="000000"/>
        </w:rPr>
        <w:t xml:space="preserve">За обезбеђење </w:t>
      </w:r>
      <w:r>
        <w:rPr>
          <w:b/>
          <w:color w:val="000000"/>
        </w:rPr>
        <w:t xml:space="preserve">извршења активности у Припремном периоду и Периоду имплементације </w:t>
      </w:r>
      <w:r>
        <w:rPr>
          <w:color w:val="000000"/>
        </w:rPr>
        <w:t xml:space="preserve">Извршилац је дужан да обезбеди банкарску гаранцију за добро извршење посла у висини од 3% од висине </w:t>
      </w:r>
      <w:r>
        <w:rPr>
          <w:color w:val="000000"/>
        </w:rPr>
        <w:t>Гарантоване уштеде за сваки обрачунски период у складу са чланом 9.5 овог уговора. Вредност банкарске гаранције израчунава се по формули:</w:t>
      </w:r>
    </w:p>
    <w:p w:rsidR="000F3F38" w:rsidRDefault="00BA208A">
      <w:pPr>
        <w:spacing w:before="120" w:after="120" w:line="240" w:lineRule="auto"/>
        <w:jc w:val="both"/>
        <w:rPr>
          <w:i/>
          <w:color w:val="000000"/>
        </w:rPr>
      </w:pPr>
      <w:r>
        <w:rPr>
          <w:color w:val="000000"/>
        </w:rPr>
        <w:t>ГУ ×0,03</w:t>
      </w:r>
    </w:p>
    <w:p w:rsidR="000F3F38" w:rsidRDefault="00BA208A">
      <w:pPr>
        <w:spacing w:before="120" w:after="0" w:line="240" w:lineRule="auto"/>
        <w:jc w:val="both"/>
        <w:rPr>
          <w:color w:val="000000"/>
        </w:rPr>
      </w:pPr>
      <w:r>
        <w:rPr>
          <w:color w:val="000000"/>
        </w:rPr>
        <w:t>Где је:</w:t>
      </w:r>
    </w:p>
    <w:p w:rsidR="000F3F38" w:rsidRDefault="00BA208A">
      <w:pPr>
        <w:spacing w:before="120" w:after="120" w:line="240" w:lineRule="auto"/>
        <w:jc w:val="both"/>
        <w:rPr>
          <w:color w:val="000000"/>
        </w:rPr>
      </w:pPr>
      <w:r>
        <w:rPr>
          <w:color w:val="000000"/>
        </w:rPr>
        <w:t>ГУ = Гарантована уштеда у складу са чланом 9.5</w:t>
      </w:r>
    </w:p>
    <w:p w:rsidR="000F3F38" w:rsidRDefault="00BA208A">
      <w:pPr>
        <w:spacing w:before="120" w:after="0" w:line="240" w:lineRule="auto"/>
        <w:jc w:val="both"/>
        <w:rPr>
          <w:color w:val="000000"/>
        </w:rPr>
      </w:pPr>
      <w:r>
        <w:rPr>
          <w:color w:val="000000"/>
        </w:rPr>
        <w:t xml:space="preserve">Извршилац обезбеђује и доставља Наручиоцу оригинал банкарске гаранције из става 1. овог члана најкасније 30 дана након потписивања Уговора, са роком важења који истиче месец дана након почетка Периода гарантовања. </w:t>
      </w:r>
    </w:p>
    <w:p w:rsidR="000F3F38" w:rsidRDefault="00BA208A">
      <w:pPr>
        <w:spacing w:before="120" w:after="0" w:line="240" w:lineRule="auto"/>
        <w:jc w:val="both"/>
        <w:rPr>
          <w:color w:val="000000"/>
        </w:rPr>
      </w:pPr>
      <w:r>
        <w:rPr>
          <w:color w:val="000000"/>
        </w:rPr>
        <w:t xml:space="preserve">За обезбеђење </w:t>
      </w:r>
      <w:r>
        <w:rPr>
          <w:b/>
          <w:color w:val="000000"/>
        </w:rPr>
        <w:t>остварења Гарантоване уштед</w:t>
      </w:r>
      <w:r>
        <w:rPr>
          <w:b/>
          <w:color w:val="000000"/>
        </w:rPr>
        <w:t xml:space="preserve">е </w:t>
      </w:r>
      <w:r>
        <w:rPr>
          <w:color w:val="000000"/>
        </w:rPr>
        <w:t xml:space="preserve">и за осигурање плаћања Пенала у случају да се Гарантована уштеда не оствари у току Периода гарантовања, Извршилац је обавезан да обезбеди банкарску гаранцију за добро извршење посла у висини од 2% од Гарантоване уштеде за сваки Обрачунски период. Укупна </w:t>
      </w:r>
      <w:r>
        <w:rPr>
          <w:color w:val="000000"/>
        </w:rPr>
        <w:t>вредност банкарске гаранције израчунава се по формули:</w:t>
      </w:r>
    </w:p>
    <w:p w:rsidR="000F3F38" w:rsidRDefault="00BA208A">
      <w:pPr>
        <w:spacing w:before="120" w:after="120" w:line="240" w:lineRule="auto"/>
        <w:jc w:val="both"/>
        <w:rPr>
          <w:i/>
          <w:color w:val="000000"/>
        </w:rPr>
      </w:pPr>
      <w:r>
        <w:rPr>
          <w:color w:val="000000"/>
        </w:rPr>
        <w:t>ГУ × 0,02</w:t>
      </w:r>
    </w:p>
    <w:p w:rsidR="000F3F38" w:rsidRDefault="00BA208A">
      <w:pPr>
        <w:spacing w:before="120" w:after="0" w:line="240" w:lineRule="auto"/>
        <w:jc w:val="both"/>
        <w:rPr>
          <w:color w:val="000000"/>
        </w:rPr>
      </w:pPr>
      <w:r>
        <w:rPr>
          <w:color w:val="000000"/>
        </w:rPr>
        <w:t>где је:</w:t>
      </w:r>
    </w:p>
    <w:p w:rsidR="000F3F38" w:rsidRDefault="00BA208A">
      <w:pPr>
        <w:spacing w:before="120" w:after="0" w:line="240" w:lineRule="auto"/>
        <w:jc w:val="both"/>
        <w:rPr>
          <w:color w:val="000000"/>
        </w:rPr>
      </w:pPr>
      <w:r>
        <w:rPr>
          <w:color w:val="000000"/>
        </w:rPr>
        <w:t>ГУ = Гарантована уштеда у складу са чланом 9.5 овог уговора.</w:t>
      </w:r>
    </w:p>
    <w:p w:rsidR="000F3F38" w:rsidRDefault="00BA208A">
      <w:pPr>
        <w:spacing w:before="120" w:after="0" w:line="240" w:lineRule="auto"/>
        <w:jc w:val="both"/>
        <w:rPr>
          <w:color w:val="000000"/>
        </w:rPr>
      </w:pPr>
      <w:r>
        <w:rPr>
          <w:color w:val="000000"/>
        </w:rPr>
        <w:lastRenderedPageBreak/>
        <w:t xml:space="preserve">Извршилац обезбеђује и доставља Наручиоцу оригинал банкарске гаранције из става 3. овог члана, за сваки Обрачунски период </w:t>
      </w:r>
      <w:r>
        <w:rPr>
          <w:color w:val="000000"/>
        </w:rPr>
        <w:t>посебно, најкасније 15 дана препочетка Обрачунског периода за који се гарантује. Важност гаранције почиње да тече од дана истека гаранције из става 1. овог члана, а истиче месец дана након истека Обрачунског периода за који сегарантује. Уколико Извршилац н</w:t>
      </w:r>
      <w:r>
        <w:rPr>
          <w:color w:val="000000"/>
        </w:rPr>
        <w:t>е достави оригинал банкарске гаранције којом се осигурава извршење Гарантоване уштеде најкасније до дана почетка Периода гарантовања, Наручилац има право да активира гаранцију из става 1. овог члана. Уколико Извршилац не достави оригинал банкарске гаранциј</w:t>
      </w:r>
      <w:r>
        <w:rPr>
          <w:color w:val="000000"/>
        </w:rPr>
        <w:t xml:space="preserve">е којом се осигурава извршење Гарантоване уштеде за Обрачунски период најкасније до дана почетка Обрачунског периода за који се гарантује, Наручилац има право да активира гаранцију из става 3. овог члана за претходни Обрачунски период. </w:t>
      </w:r>
      <w:r>
        <w:rPr>
          <w:b/>
          <w:color w:val="000000"/>
        </w:rPr>
        <w:t xml:space="preserve">Банкарска гаранција </w:t>
      </w:r>
      <w:r>
        <w:rPr>
          <w:b/>
          <w:color w:val="000000"/>
        </w:rPr>
        <w:t xml:space="preserve">треба да буде са клаузулом неопозива, безусловна и платива на први позив и без права </w:t>
      </w:r>
      <w:r>
        <w:rPr>
          <w:b/>
        </w:rPr>
        <w:t xml:space="preserve">приговора. </w:t>
      </w:r>
      <w:r>
        <w:rPr>
          <w:color w:val="000000"/>
        </w:rPr>
        <w:t>Банкарске гаранције не могу садржати додатне услове за исплату, краће рокове и мању вредност.</w:t>
      </w:r>
    </w:p>
    <w:p w:rsidR="000F3F38" w:rsidRDefault="000F3F38">
      <w:pPr>
        <w:spacing w:before="120" w:after="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11.1.2. Основни подаци о гаранцији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Извршилац обезбеђује банкарске</w:t>
      </w:r>
      <w:r>
        <w:rPr>
          <w:color w:val="000000"/>
        </w:rPr>
        <w:t xml:space="preserve"> гаранције из члана 11.1.1. овог уговора које:</w:t>
      </w:r>
    </w:p>
    <w:p w:rsidR="000F3F38" w:rsidRDefault="00BA208A">
      <w:pPr>
        <w:numPr>
          <w:ilvl w:val="0"/>
          <w:numId w:val="4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гласе на име Наручиоца,</w:t>
      </w:r>
    </w:p>
    <w:p w:rsidR="000F3F38" w:rsidRDefault="00BA208A">
      <w:pPr>
        <w:numPr>
          <w:ilvl w:val="0"/>
          <w:numId w:val="4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безусловне су,</w:t>
      </w:r>
    </w:p>
    <w:p w:rsidR="000F3F38" w:rsidRDefault="00BA208A">
      <w:pPr>
        <w:numPr>
          <w:ilvl w:val="0"/>
          <w:numId w:val="4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неопозиве су,</w:t>
      </w:r>
    </w:p>
    <w:p w:rsidR="000F3F38" w:rsidRDefault="00BA208A">
      <w:pPr>
        <w:numPr>
          <w:ilvl w:val="0"/>
          <w:numId w:val="4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наплативе су на први позив,</w:t>
      </w:r>
    </w:p>
    <w:p w:rsidR="000F3F38" w:rsidRDefault="00BA208A">
      <w:pPr>
        <w:numPr>
          <w:ilvl w:val="0"/>
          <w:numId w:val="44"/>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 xml:space="preserve">утврђују искључиву надлежнос за решавање спорова који настану по или у вези са гаранцијом према седишту/месту пословања </w:t>
      </w:r>
      <w:r>
        <w:rPr>
          <w:color w:val="000000"/>
        </w:rPr>
        <w:t>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11.1.3. Повраћај гаранције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року од осам дана од истека гаранције којом се обезбеђује извршење активности у припремном периоду и у периоду имплементације, односно гаранције којом се обезбеђује остварење гарантоване уштеде, одговарајућа гаранциј</w:t>
      </w:r>
      <w:r>
        <w:rPr>
          <w:color w:val="000000"/>
        </w:rPr>
        <w:t>а се враћа Извршиоцу.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11.2. Обезбеђење извршења обавеза Наручиоца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За обезбеђење плаћања основне накнаде и додатне накнаде Извршиоцу, сагласно одељку 10.овог уговора, Наручилац је дужан да достави:</w:t>
      </w:r>
    </w:p>
    <w:p w:rsidR="000F3F38" w:rsidRDefault="00BA208A">
      <w:p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jc w:val="both"/>
        <w:rPr>
          <w:color w:val="000000"/>
        </w:rPr>
      </w:pPr>
      <w:r>
        <w:rPr>
          <w:color w:val="000000"/>
        </w:rPr>
        <w:t xml:space="preserve">-бланко соло меницe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Наручилац је дужан да преда Извршиоцу </w:t>
      </w:r>
      <w:r>
        <w:rPr>
          <w:color w:val="000000"/>
        </w:rPr>
        <w:t>менице, прописно оверене и потписане од стране овлашћеног представника Наручиоца, као и сву другу потребну документацију која је у складу са прописима РС потребна у вези са меницама. Број издатих меница мора бити једнак броју обавезних плаћања основне накн</w:t>
      </w:r>
      <w:r>
        <w:rPr>
          <w:color w:val="000000"/>
        </w:rPr>
        <w:t>аде Извршиоцу, у току трајања периода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је обавезан да неупотребљена овлашћења за задужење подрачуна буџета и/или менице, врати Наручиоцу након истека или раскида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12. ОДГОВОРНОСТ</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12.1. Право Наручиоца на накнаду штете проузрок</w:t>
      </w:r>
      <w:r>
        <w:rPr>
          <w:color w:val="000000"/>
        </w:rPr>
        <w:t>оване од стране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има обавезу да плати накнаду за сву штету (укључујући, али се не ограничавајући на штету насталу услед или у вези са губитком, повредом или смрћу) коју је сам проузроковао или су је проузроковала лица која поступају по њ</w:t>
      </w:r>
      <w:r>
        <w:rPr>
          <w:color w:val="000000"/>
        </w:rPr>
        <w:t>еговом налогу (не искључујући и овлашћена лица Наручиоца или његове запослене) или штете настале услед неостваривања гарантоване уштеде.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lastRenderedPageBreak/>
        <w:t>12.2. Право Наручиоца на накнаду штете због неиспуњења обавеза Извршиоца из понуде и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 xml:space="preserve">Ако се након потписивања </w:t>
      </w:r>
      <w:r>
        <w:rPr>
          <w:color w:val="000000"/>
        </w:rPr>
        <w:t>овог уговора установи да Извршилац није испунио услове утврђене у понуди и уговору, тј.обавезе које произлазе из уговора чија повреда представља основ за једнострани раскид уговора од стране Наручиоца у складу са чланом 16.2. из овог уговора. Наручилац има</w:t>
      </w:r>
      <w:r>
        <w:rPr>
          <w:color w:val="000000"/>
        </w:rPr>
        <w:t xml:space="preserve"> право на износ обрачунат на следећи начин:</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center"/>
        <w:rPr>
          <w:color w:val="000000"/>
        </w:rPr>
      </w:pPr>
      <w:r>
        <w:rPr>
          <w:color w:val="000000"/>
        </w:rPr>
        <w:t>ГУ × 0,03</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где је </w:t>
      </w:r>
      <w:r>
        <w:rPr>
          <w:color w:val="000000"/>
        </w:rPr>
        <w:tab/>
      </w:r>
      <w:r>
        <w:rPr>
          <w:color w:val="000000"/>
        </w:rPr>
        <w:tab/>
        <w:t>ГУ = Гарантована уштеда у складу са чланом 9.5. 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Уколико је стварна штета коју претрпи Наручилац, настала услед или у вези са таквом повредом, већа од износа уговорне казне утврђене</w:t>
      </w:r>
      <w:r>
        <w:rPr>
          <w:color w:val="000000"/>
        </w:rPr>
        <w:t xml:space="preserve"> у складу са претходним ставом, Наручилац задржава право да од Извршиоца захтева накнаду целокупне штете коју је претрпео.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12.3. Право Извршиоца на накнаду штете услед неизвршења обавезе Наручиоца да пружи подршку приликом спровођења МУЕ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Ако Наручилац наме</w:t>
      </w:r>
      <w:r>
        <w:rPr>
          <w:color w:val="000000"/>
        </w:rPr>
        <w:t>рно или због грубог немара не испуни своју уговорну обавезу да сарађује у складу са чл. 6.3. и 6.4. овог уговора, чије неиспуњење представља основ за једнострани раскид уговора из члана 16.2. овог уговора, дужан је:</w:t>
      </w:r>
    </w:p>
    <w:p w:rsidR="000F3F38" w:rsidRDefault="00BA208A">
      <w:pPr>
        <w:numPr>
          <w:ilvl w:val="0"/>
          <w:numId w:val="4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да Извршиоцу надокнади сву штету која на</w:t>
      </w:r>
      <w:r>
        <w:rPr>
          <w:color w:val="000000"/>
        </w:rPr>
        <w:t>стане оваквим поступањем или пропуштањем;</w:t>
      </w:r>
    </w:p>
    <w:p w:rsidR="000F3F38" w:rsidRDefault="00BA208A">
      <w:pPr>
        <w:numPr>
          <w:ilvl w:val="0"/>
          <w:numId w:val="4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720" w:hanging="360"/>
        <w:jc w:val="both"/>
        <w:rPr>
          <w:color w:val="000000"/>
        </w:rPr>
      </w:pPr>
      <w:r>
        <w:rPr>
          <w:color w:val="000000"/>
        </w:rPr>
        <w:t>да плати извршене МУЕ сходно прихваћеном дневнику активности у припремном периоду и дневнику активности у периоду имплементације, као и да</w:t>
      </w:r>
    </w:p>
    <w:p w:rsidR="000F3F38" w:rsidRDefault="00BA208A">
      <w:pPr>
        <w:numPr>
          <w:ilvl w:val="0"/>
          <w:numId w:val="46"/>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720" w:hanging="360"/>
        <w:jc w:val="both"/>
        <w:rPr>
          <w:color w:val="000000"/>
        </w:rPr>
      </w:pPr>
      <w:r>
        <w:rPr>
          <w:color w:val="000000"/>
        </w:rPr>
        <w:t xml:space="preserve">исплати све накнаде за примењене МУЕ, а за период од почетка периода </w:t>
      </w:r>
      <w:r>
        <w:rPr>
          <w:color w:val="000000"/>
        </w:rPr>
        <w:t>гарантовања до момента једностраног раскида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13. ОСИГУРАЊЕ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13.1. Одговорна страна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Извршилац ће уговорити, за време трајања периода имплементације.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Извршилац ће за следеће осигуране случајеве прибавити полисе осигурања на име Извршиоца:</w:t>
      </w:r>
    </w:p>
    <w:p w:rsidR="000F3F38" w:rsidRDefault="00BA208A">
      <w:pPr>
        <w:numPr>
          <w:ilvl w:val="0"/>
          <w:numId w:val="48"/>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927" w:hanging="360"/>
        <w:jc w:val="both"/>
        <w:rPr>
          <w:color w:val="000000"/>
        </w:rPr>
      </w:pPr>
      <w:r>
        <w:rPr>
          <w:color w:val="000000"/>
        </w:rPr>
        <w:t>штета на уго</w:t>
      </w:r>
      <w:r>
        <w:rPr>
          <w:color w:val="000000"/>
        </w:rPr>
        <w:t>ворном објекту</w:t>
      </w:r>
      <w:r>
        <w:rPr>
          <w:i/>
          <w:color w:val="000000"/>
        </w:rPr>
        <w:t>;</w:t>
      </w:r>
    </w:p>
    <w:p w:rsidR="000F3F38" w:rsidRDefault="00BA208A">
      <w:pPr>
        <w:numPr>
          <w:ilvl w:val="0"/>
          <w:numId w:val="48"/>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927" w:hanging="360"/>
        <w:jc w:val="both"/>
        <w:rPr>
          <w:color w:val="000000"/>
        </w:rPr>
      </w:pPr>
      <w:r>
        <w:rPr>
          <w:color w:val="000000"/>
        </w:rPr>
        <w:t xml:space="preserve">повреда запослених на раду; </w:t>
      </w:r>
    </w:p>
    <w:p w:rsidR="000F3F38" w:rsidRDefault="00BA208A">
      <w:pPr>
        <w:numPr>
          <w:ilvl w:val="0"/>
          <w:numId w:val="48"/>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927" w:hanging="360"/>
        <w:jc w:val="both"/>
        <w:rPr>
          <w:color w:val="000000"/>
        </w:rPr>
      </w:pPr>
      <w:r>
        <w:rPr>
          <w:color w:val="000000"/>
        </w:rPr>
        <w:t>смрт запослених на раду од несрећног случаја.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Трошкови горе наведених осигурања падају на терет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13.2. Штета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У случају да МУЕ буду оштећене на основу изложености осигураним ризицима и могуће их је </w:t>
      </w:r>
      <w:r>
        <w:rPr>
          <w:color w:val="000000"/>
        </w:rPr>
        <w:t>поправити или заменити, сума осигурања по тој полиси осигурања ће се искористити за поправку или замену, а Извршилац ће покрити разлику у цени.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13.3. Престанак важења у случају штете на уговорном објекту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Без утицаја на остале одредбе овог уговора у случају</w:t>
      </w:r>
      <w:r>
        <w:rPr>
          <w:color w:val="000000"/>
        </w:rPr>
        <w:t xml:space="preserve"> да уговорни објекат буде оштећен тако да се не може поправити, овај уговор се раскида са тренутним дејством.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14. РАСПОЛАГАЊЕ УГОВОРНИМ ОБЈЕКТОМ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14.1 Непостојање ограничења права располагања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складу са важећим прописима Републике Србије, Наручилац има п</w:t>
      </w:r>
      <w:r>
        <w:rPr>
          <w:color w:val="000000"/>
        </w:rPr>
        <w:t xml:space="preserve">раво да слободно располаже уговорним објектом у целини или у делу, и то према једној или више уговорних страна.  Располагање уговорним објектом од стране Наручиоца неће утицати на права и </w:t>
      </w:r>
      <w:r>
        <w:rPr>
          <w:color w:val="000000"/>
        </w:rPr>
        <w:lastRenderedPageBreak/>
        <w:t xml:space="preserve">обавезе Извршиоца по овом уговору. У поступку располагања уговорним </w:t>
      </w:r>
      <w:r>
        <w:rPr>
          <w:color w:val="000000"/>
        </w:rPr>
        <w:t>објектом, Наручилац преноси сва своја права и обавезе из уговора на треће лице, у потребној форми, и уз сагласност Извршиоца за такав пренос коју он даје потписивањем овог уговора. У случају располагања правом над уговорним објектом, Наручилац преноси на т</w:t>
      </w:r>
      <w:r>
        <w:rPr>
          <w:color w:val="000000"/>
        </w:rPr>
        <w:t>реће лице обавезу заштите права Извршиоца (укључујући, али се не ограничавајући на права интелектуалне својине као што су ауторска права, патентна права, и права по основу робног жига или модела) у складу са законом, као и евентуално право својине на неким</w:t>
      </w:r>
      <w:r>
        <w:rPr>
          <w:color w:val="000000"/>
        </w:rPr>
        <w:t xml:space="preserve"> стварима, ако исто постоји у вези са овим уговором.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14.2 Обострани споразум о накнади за штетне ефекте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настанка штетних ефеката услед располагања уговорним објектом сходно овом одељку уговора. Уговорне стране ће прво преговарати о постизању за</w:t>
      </w:r>
      <w:r>
        <w:rPr>
          <w:color w:val="000000"/>
        </w:rPr>
        <w:t xml:space="preserve">једничког споразума о адекватном утврђивању накнаде Извршиоцу за такве штетне ефекте, ако и када он буде претрпео штету из наведеног разлога.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Уколико споразум из става 1. овог члана буде захтевао измене и допуне овог уговора у складу са важећим законом ко</w:t>
      </w:r>
      <w:r>
        <w:rPr>
          <w:color w:val="000000"/>
        </w:rPr>
        <w:t xml:space="preserve">ји уређује област  јавно-приватног партнерства и концесија и другим прописима. Уговорне стране ће закључити одговарајуће измене и допуне овог уговора уз сходну примену правила наведених у члану 5.1 овог уговора.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14.3 Накнада за Извршиоца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да спо</w:t>
      </w:r>
      <w:r>
        <w:rPr>
          <w:color w:val="000000"/>
        </w:rPr>
        <w:t>разум из члана 14.2 уговора не буде постигнут, а уговорни објекат буде предмет располагања трећем лицу или дође до преузимања обавеза из уговора и због истих разлога престане да постоји уговорни однос између Наручиоца и Извршиоца у погледу уговорног објект</w:t>
      </w:r>
      <w:r>
        <w:rPr>
          <w:color w:val="000000"/>
        </w:rPr>
        <w:t xml:space="preserve">а. Извршилац ће имати право на накнаду за извршене активности у циљу остваривања МУЕ, а тиме и на извршење уговорних обавеза у складу са следећим прорачуном: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 Ако Извршилац још није спровео МУЕ на уговорном објекту или на делу уговорног објекта којим се</w:t>
      </w:r>
      <w:r>
        <w:rPr>
          <w:color w:val="000000"/>
        </w:rPr>
        <w:t xml:space="preserve"> располагало и у оној мери у којој је престао правни однос између Наручиоца и Извршиоца у погледу датог дела уговорног објекта. Извршилац ће бити стављен у позицију као да су прогнозирани ефекти МУЕ остварени за одређени део.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2. Ако је Извршилац већ инстал</w:t>
      </w:r>
      <w:r>
        <w:rPr>
          <w:color w:val="000000"/>
        </w:rPr>
        <w:t>ирао све МУЕ на уговорном објекту или на делу уговорног објекта којим се располагало и у оној мери у којој је престао правни однос између Наручиоца и Извршиоца у погледу уговорног објекта. Извршилац ће бити стављен у позицију као да су све МУЕ извршене у п</w:t>
      </w:r>
      <w:r>
        <w:rPr>
          <w:color w:val="000000"/>
        </w:rPr>
        <w:t xml:space="preserve">отпуности и да су прогнозирани ефекти датих мера уштеда у потпуности остварени на том објекту.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Под условима императивних прописа Републике Србије, оваква усаглашена вредност ће се сматрати целокупном накнадом која припада Извршиоцу у случају из тачке 1. о</w:t>
      </w:r>
      <w:r>
        <w:rPr>
          <w:color w:val="000000"/>
        </w:rPr>
        <w:t xml:space="preserve">дносно тачке 2. овог члана.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15. ВИША СИЛА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Пропуст уговорних страна да испуне било које обавезе или одредбе из овог уговора не доводи до захтева једне уговорне стране према другој, нити ће се то сматрати повредом овог уговора, уколико је такво неиспуњење </w:t>
      </w:r>
      <w:r>
        <w:rPr>
          <w:color w:val="000000"/>
        </w:rPr>
        <w:t>последица више силе.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Виша сила, у смислу ст.1.овог члана, подразумева сваки непредвидив или неизбежан догађај који је изван моћи и воље уговорних страна. У сваком случају, под вишом силом се подразумева сваки догађај, околност или комбинација догађаја и ок</w:t>
      </w:r>
      <w:r>
        <w:rPr>
          <w:color w:val="000000"/>
        </w:rPr>
        <w:t>олности, који излазе из круга редовних догађаја и околности на које је уговорна страна могла утицати, односно који нису проузроковани кривицом или непажњом уговорне стране, а који су настали на дан односно након закључења овог уговора и који утичу на изврш</w:t>
      </w:r>
      <w:r>
        <w:rPr>
          <w:color w:val="000000"/>
        </w:rPr>
        <w:t xml:space="preserve">ење и остварење права и обавеза </w:t>
      </w:r>
      <w:r>
        <w:rPr>
          <w:color w:val="000000"/>
        </w:rPr>
        <w:lastRenderedPageBreak/>
        <w:t>које произлазе из овог уговора, а чији утицај уговорне стране, и поред разумне пажње, нису могле да предвиде, спрече, отклоне или ублаже.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Уговорна страна која је погођена дејством више силе дужна је да достави писано </w:t>
      </w:r>
      <w:r>
        <w:rPr>
          <w:color w:val="000000"/>
        </w:rPr>
        <w:t>обавештење другој страни о догађајима и/или околностима који представљају вишу силу у смислу овог члана чим то постане објективно могуће по насупању више силе, у којем ће та уговорна страна навести које од својих обавеза је спречена да изврши током дејства</w:t>
      </w:r>
      <w:r>
        <w:rPr>
          <w:color w:val="000000"/>
        </w:rPr>
        <w:t xml:space="preserve"> више силе. Пошто достави наведено обавештење другој уговорној страни, страна која је погођена дејством више силе ће наставити да обавештава другу уговорну страну, писаним путем, о сваком будућем суштинском развоју догађаја и/или околностима више силе по о</w:t>
      </w:r>
      <w:r>
        <w:rPr>
          <w:color w:val="000000"/>
        </w:rPr>
        <w:t>вом уговору, чим то постане изводљиво, као и о разумно очекиваном дану када ће страна која је погођена дејством више силе бити у могућности да настави са испуњењем својих обавеза.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случајевима наступања дејства више силе у смислу овог члана, долази до при</w:t>
      </w:r>
      <w:r>
        <w:rPr>
          <w:color w:val="000000"/>
        </w:rPr>
        <w:t>временог одлагања примене овог уговора, а обавезе из овог уговора се привремено обустављају до престанка догађаја дејства више силе.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По престанку дејства више силе, период важења овог уговора продужава се за период једнак периоду деловања више силе.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w:t>
      </w:r>
      <w:r>
        <w:rPr>
          <w:color w:val="000000"/>
        </w:rPr>
        <w:t>ају трајања дејства више силе у континуираном периоду дуже од 180 дана, свака уговорна страна може једностраном изјавом раскинути овај уговор са тренутним дејством.</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16. РАСКИД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16.1. Престанак и раскид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Уговор престаје у тренутку завршетка п</w:t>
      </w:r>
      <w:r>
        <w:rPr>
          <w:color w:val="000000"/>
        </w:rPr>
        <w:t>ериода гарантовања, утврђеног у чл. 4.3. овог уговора, осим у погледу одређених обавеза које, у складу са одредбама овог уговора, остају на снази током одређеног периода по завршетку периода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Ниједна уговорна страна није овлашћена да једностран</w:t>
      </w:r>
      <w:r>
        <w:rPr>
          <w:color w:val="000000"/>
        </w:rPr>
        <w:t>о раскине уговор пре његовог истека, осим из оправданих разлога дефинисаних у члану 16.2.овог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Раскид уговора не утиче на било која друга правна средства којим уговорне стране располажу у складу са овим уговором.</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16.2. Раскид уговора из оправданих</w:t>
      </w:r>
      <w:r>
        <w:rPr>
          <w:color w:val="000000"/>
        </w:rPr>
        <w:t xml:space="preserve"> разлога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60" w:line="240" w:lineRule="auto"/>
        <w:jc w:val="both"/>
        <w:rPr>
          <w:color w:val="000000"/>
        </w:rPr>
      </w:pPr>
      <w:r>
        <w:rPr>
          <w:color w:val="000000"/>
        </w:rPr>
        <w:t>Уговорне стране могу једнострано раскинути уговор само из оправданих разлога. Под оправданим разлозима сматрају се следећи случајеви:</w:t>
      </w:r>
    </w:p>
    <w:p w:rsidR="000F3F38" w:rsidRDefault="00BA208A">
      <w:pPr>
        <w:numPr>
          <w:ilvl w:val="0"/>
          <w:numId w:val="6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60" w:line="240" w:lineRule="auto"/>
        <w:ind w:left="567" w:hanging="360"/>
        <w:jc w:val="both"/>
        <w:rPr>
          <w:color w:val="000000"/>
        </w:rPr>
      </w:pPr>
      <w:r>
        <w:rPr>
          <w:color w:val="000000"/>
        </w:rPr>
        <w:t>оправдани разлози на страни Наручиоца:</w:t>
      </w:r>
    </w:p>
    <w:p w:rsidR="000F3F38" w:rsidRDefault="00BA208A">
      <w:pPr>
        <w:numPr>
          <w:ilvl w:val="1"/>
          <w:numId w:val="61"/>
        </w:numPr>
        <w:tabs>
          <w:tab w:val="left" w:pos="1986"/>
          <w:tab w:val="left" w:pos="2409"/>
          <w:tab w:val="left" w:pos="3117"/>
          <w:tab w:val="left" w:pos="3825"/>
          <w:tab w:val="left" w:pos="4533"/>
          <w:tab w:val="left" w:pos="5241"/>
          <w:tab w:val="left" w:pos="5949"/>
          <w:tab w:val="left" w:pos="6657"/>
          <w:tab w:val="left" w:pos="7365"/>
          <w:tab w:val="left" w:pos="8073"/>
          <w:tab w:val="left" w:pos="8781"/>
          <w:tab w:val="left" w:pos="9489"/>
          <w:tab w:val="left" w:pos="10197"/>
        </w:tabs>
        <w:spacing w:after="60" w:line="240" w:lineRule="auto"/>
        <w:ind w:left="927" w:hanging="360"/>
        <w:jc w:val="both"/>
        <w:rPr>
          <w:color w:val="000000"/>
        </w:rPr>
      </w:pPr>
      <w:r>
        <w:rPr>
          <w:color w:val="000000"/>
        </w:rPr>
        <w:t xml:space="preserve">Извршилац континуирано у периоду од три месеца или дуже не примењује </w:t>
      </w:r>
      <w:r>
        <w:rPr>
          <w:color w:val="000000"/>
        </w:rPr>
        <w:t>дефинисане или договорене критеријуме или стандарде – прилог 3. уговора (најповољнија понуда) и</w:t>
      </w:r>
    </w:p>
    <w:p w:rsidR="000F3F38" w:rsidRDefault="00BA208A">
      <w:pPr>
        <w:numPr>
          <w:ilvl w:val="0"/>
          <w:numId w:val="61"/>
        </w:numPr>
        <w:tabs>
          <w:tab w:val="left" w:pos="1134"/>
          <w:tab w:val="left" w:pos="1275"/>
          <w:tab w:val="left" w:pos="1983"/>
          <w:tab w:val="left" w:pos="2691"/>
          <w:tab w:val="left" w:pos="3399"/>
          <w:tab w:val="left" w:pos="4107"/>
          <w:tab w:val="left" w:pos="4815"/>
          <w:tab w:val="left" w:pos="5523"/>
          <w:tab w:val="left" w:pos="6231"/>
          <w:tab w:val="left" w:pos="6939"/>
          <w:tab w:val="left" w:pos="7647"/>
          <w:tab w:val="left" w:pos="8355"/>
          <w:tab w:val="left" w:pos="9063"/>
          <w:tab w:val="left" w:pos="9771"/>
        </w:tabs>
        <w:spacing w:after="120" w:line="240" w:lineRule="auto"/>
        <w:ind w:left="567" w:hanging="360"/>
        <w:jc w:val="both"/>
        <w:rPr>
          <w:color w:val="000000"/>
        </w:rPr>
      </w:pPr>
      <w:r>
        <w:rPr>
          <w:color w:val="000000"/>
        </w:rPr>
        <w:t>оправдани разлози на страни Извршиоца: Наручилац са намером или због грубог немара не испуни своју уговорну обавезу да сарађује (члан 6.3.), или не извршава исп</w:t>
      </w:r>
      <w:r>
        <w:rPr>
          <w:color w:val="000000"/>
        </w:rPr>
        <w:t>лату накнаде Извршиоцу (одељак 10.), више од три узастопна месеца.</w:t>
      </w:r>
    </w:p>
    <w:p w:rsidR="000F3F38" w:rsidRDefault="00BA208A">
      <w:pPr>
        <w:tabs>
          <w:tab w:val="left" w:pos="80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16.3. Обавештење о раскиду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Једнострани раскид уговора и све друге радње у вези са раскидом (обавештења, утврђивање рока продужења важења уговора и друго) морају бити учињене искључиво у пис</w:t>
      </w:r>
      <w:r>
        <w:rPr>
          <w:color w:val="000000"/>
        </w:rPr>
        <w:t>аној форми, уз отказни рок од једног месеца.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16.4. Накнада штете по основу једностраног раскида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да Наручилац раскине уговор у складу са одредбама које дефинишу оправдане разлоге за једнострани раскид уговора из члана 16.2.овог уговора. Наручилац</w:t>
      </w:r>
      <w:r>
        <w:rPr>
          <w:color w:val="000000"/>
        </w:rPr>
        <w:t xml:space="preserve"> има право на накнаду како је то предвиђено у члану 12.2 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да Извршилац раскине уговор у складу са одредбама које дефинишу оправдане разлоге за једнострани раскид уговора из члана 16.2.овог уговора. Извршилац има право на накнаду како</w:t>
      </w:r>
      <w:r>
        <w:rPr>
          <w:color w:val="000000"/>
        </w:rPr>
        <w:t xml:space="preserve"> је то предвиђено у члану 12.3. 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Ако једна уговорна страна једнострано раскине уговор без образложења и противно одредбама о оправданим разлозима за једнострани раскид уговора из члана 16.2.овог уговора. Друга уговорна страна има право на накн</w:t>
      </w:r>
      <w:r>
        <w:rPr>
          <w:color w:val="000000"/>
        </w:rPr>
        <w:t>аду свих видова штете настале таквим поступком.</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17. РЕШАВАЊЕ СПОРОВА И МЕРОДАВНО ПРАВО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17.1. Решавање техничких неспоразума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У случају неспоразума између страна који су техничке природе, како је наведено у чл.6.1, чл.6.3.1, чл.6.3.2.тач.3, чл.6.3.3. </w:t>
      </w:r>
      <w:r>
        <w:rPr>
          <w:color w:val="000000"/>
        </w:rPr>
        <w:t>тач.4,чл.7.8. ст.3 и чл.7.11. овог уговора, предмет неспоразума се прослеђује на коначно решавање трећем лицу кога заједнички именују Извршилац и Наручилац у року од 15 дана од дана настанка предметног неспоразума. Треће лице ће решити неспоразум у року од</w:t>
      </w:r>
      <w:r>
        <w:rPr>
          <w:color w:val="000000"/>
        </w:rPr>
        <w:t xml:space="preserve"> 30 дана од дана подношења захтева за решавање неспоразума трећем лицу од стране Извршиоца и/или Наручиоца. Одлука трећег лица је обавезујућа за уговорне стране, а накнада за рад трећег лица на решавању предмета неспоразума биће плаћена од стране која изгу</w:t>
      </w:r>
      <w:r>
        <w:rPr>
          <w:color w:val="000000"/>
        </w:rPr>
        <w:t>би спор, док ће свака уговорна страна сносити трошкове својих правних саветника и друге трошкове који нису накнада за рад трећег лица.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Током периода који почиње на дан када Извршилац и/или Наручилац доставе трећем лицу из става 1.овог члана захтев за решав</w:t>
      </w:r>
      <w:r>
        <w:rPr>
          <w:color w:val="000000"/>
        </w:rPr>
        <w:t>ање предмета неспоразума и завршава се на дан када треће лице донесе одлуку, рокови за извршење обавеза одговарајуће уговорне стране не теку, осим ако надлежни суд не одлучи другачије.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Уколико уговорне стране не буду могле заједнички да именују треће лице </w:t>
      </w:r>
      <w:r>
        <w:rPr>
          <w:color w:val="000000"/>
        </w:rPr>
        <w:t>за решавање техничких неспоразума дуже од три месеца, сматра се да је наступио општи (правни) спор.</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17.2. Решавање општих (правних) спорова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Уговорне стране ће споразумно решавати све спорове, несугласице или захтеве који проистекну из или у вези са овим у</w:t>
      </w:r>
      <w:r>
        <w:rPr>
          <w:color w:val="000000"/>
        </w:rPr>
        <w:t>говором или неизвршењем уговорних обавеза, раскидом или ништавношћу овог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када у вези општих (правних) спорова уговорне стране не могу споразумно да реше спор, због чега наступи неизвршавање уговорних обавеза било које уговорне стране дуж</w:t>
      </w:r>
      <w:r>
        <w:rPr>
          <w:color w:val="000000"/>
        </w:rPr>
        <w:t>е од три месеца. Уговорне стране су сагласне да се спор реши у судском поступку.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Свака уговорна страна је овлашћена да, уколико наступи услов из става 2.овог члана, покрене тужбом парнични поступак пред надлежним судом.</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За све спорове у вези овог уговора </w:t>
      </w:r>
      <w:r>
        <w:rPr>
          <w:color w:val="000000"/>
        </w:rPr>
        <w:t>утврђује се надлежност Привредног суда у Панчеву.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случају да након наступања услова из става 2. овог члана ни једна уговорна страна не искористи овлашћење из става 2. овог члана, након чега уговорне стране поново успоставе односе у складу са овим уговоро</w:t>
      </w:r>
      <w:r>
        <w:rPr>
          <w:color w:val="000000"/>
        </w:rPr>
        <w:t>м, престаје важење овлашћења из става 2. овог члана.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18. ЗАВРШНЕ ОДРЕДБЕ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18.1. Целовитост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Прилози овог уговора који чине његов саставни део су:</w:t>
      </w:r>
    </w:p>
    <w:p w:rsidR="000F3F38" w:rsidRDefault="00BA208A">
      <w:pPr>
        <w:tabs>
          <w:tab w:val="left" w:pos="992"/>
          <w:tab w:val="left" w:pos="1700"/>
          <w:tab w:val="left" w:pos="2408"/>
          <w:tab w:val="left" w:pos="3116"/>
          <w:tab w:val="left" w:pos="3824"/>
          <w:tab w:val="left" w:pos="4532"/>
          <w:tab w:val="left" w:pos="5240"/>
          <w:tab w:val="left" w:pos="5948"/>
          <w:tab w:val="left" w:pos="6656"/>
          <w:tab w:val="left" w:pos="7364"/>
          <w:tab w:val="left" w:pos="8072"/>
          <w:tab w:val="left" w:pos="8780"/>
          <w:tab w:val="left" w:pos="9488"/>
        </w:tabs>
        <w:spacing w:after="120" w:line="240" w:lineRule="auto"/>
        <w:ind w:left="284"/>
        <w:jc w:val="both"/>
        <w:rPr>
          <w:color w:val="000000"/>
        </w:rPr>
      </w:pPr>
      <w:r>
        <w:rPr>
          <w:color w:val="000000"/>
        </w:rPr>
        <w:t xml:space="preserve">Прилог 1 </w:t>
      </w:r>
      <w:r>
        <w:rPr>
          <w:color w:val="000000"/>
        </w:rPr>
        <w:tab/>
        <w:t>Уговорни објекат;</w:t>
      </w:r>
    </w:p>
    <w:p w:rsidR="000F3F38" w:rsidRDefault="00BA208A">
      <w:pPr>
        <w:tabs>
          <w:tab w:val="left" w:pos="992"/>
          <w:tab w:val="left" w:pos="1700"/>
          <w:tab w:val="left" w:pos="2408"/>
          <w:tab w:val="left" w:pos="3116"/>
          <w:tab w:val="left" w:pos="3824"/>
          <w:tab w:val="left" w:pos="4532"/>
          <w:tab w:val="left" w:pos="5240"/>
          <w:tab w:val="left" w:pos="5948"/>
          <w:tab w:val="left" w:pos="6656"/>
          <w:tab w:val="left" w:pos="7364"/>
          <w:tab w:val="left" w:pos="8072"/>
          <w:tab w:val="left" w:pos="8780"/>
          <w:tab w:val="left" w:pos="9488"/>
        </w:tabs>
        <w:spacing w:after="120" w:line="240" w:lineRule="auto"/>
        <w:ind w:left="284"/>
        <w:jc w:val="both"/>
        <w:rPr>
          <w:color w:val="000000"/>
        </w:rPr>
      </w:pPr>
      <w:r>
        <w:rPr>
          <w:color w:val="000000"/>
        </w:rPr>
        <w:t>Прилог 2</w:t>
      </w:r>
      <w:r>
        <w:rPr>
          <w:color w:val="000000"/>
        </w:rPr>
        <w:tab/>
        <w:t>Основни подаци о сваком објекту у оквиру уговорног објекта;</w:t>
      </w:r>
    </w:p>
    <w:p w:rsidR="000F3F38" w:rsidRDefault="00BA208A">
      <w:pPr>
        <w:tabs>
          <w:tab w:val="left" w:pos="992"/>
          <w:tab w:val="left" w:pos="1700"/>
          <w:tab w:val="left" w:pos="2408"/>
          <w:tab w:val="left" w:pos="3116"/>
          <w:tab w:val="left" w:pos="3824"/>
          <w:tab w:val="left" w:pos="4532"/>
          <w:tab w:val="left" w:pos="5240"/>
          <w:tab w:val="left" w:pos="5948"/>
          <w:tab w:val="left" w:pos="6656"/>
          <w:tab w:val="left" w:pos="7364"/>
          <w:tab w:val="left" w:pos="8072"/>
          <w:tab w:val="left" w:pos="8780"/>
          <w:tab w:val="left" w:pos="9488"/>
        </w:tabs>
        <w:spacing w:after="120" w:line="240" w:lineRule="auto"/>
        <w:ind w:left="284"/>
        <w:jc w:val="both"/>
        <w:rPr>
          <w:color w:val="000000"/>
        </w:rPr>
      </w:pPr>
      <w:r>
        <w:rPr>
          <w:color w:val="000000"/>
        </w:rPr>
        <w:t>Прило</w:t>
      </w:r>
      <w:r>
        <w:rPr>
          <w:color w:val="000000"/>
        </w:rPr>
        <w:t>г 3</w:t>
      </w:r>
      <w:r>
        <w:rPr>
          <w:color w:val="000000"/>
        </w:rPr>
        <w:tab/>
        <w:t>Најповољнија понуда (са датумом пријема и деловодним бројем понуде);</w:t>
      </w:r>
    </w:p>
    <w:p w:rsidR="000F3F38" w:rsidRDefault="00BA208A">
      <w:pPr>
        <w:tabs>
          <w:tab w:val="left" w:pos="992"/>
          <w:tab w:val="left" w:pos="1700"/>
          <w:tab w:val="left" w:pos="2408"/>
          <w:tab w:val="left" w:pos="3116"/>
          <w:tab w:val="left" w:pos="3824"/>
          <w:tab w:val="left" w:pos="4532"/>
          <w:tab w:val="left" w:pos="5240"/>
          <w:tab w:val="left" w:pos="5948"/>
          <w:tab w:val="left" w:pos="6656"/>
          <w:tab w:val="left" w:pos="7364"/>
          <w:tab w:val="left" w:pos="8072"/>
          <w:tab w:val="left" w:pos="8780"/>
          <w:tab w:val="left" w:pos="9488"/>
        </w:tabs>
        <w:spacing w:after="120" w:line="240" w:lineRule="auto"/>
        <w:ind w:left="284"/>
        <w:jc w:val="both"/>
        <w:rPr>
          <w:color w:val="000000"/>
        </w:rPr>
      </w:pPr>
      <w:r>
        <w:rPr>
          <w:color w:val="000000"/>
        </w:rPr>
        <w:t>Прилог 4</w:t>
      </w:r>
      <w:r>
        <w:rPr>
          <w:color w:val="000000"/>
        </w:rPr>
        <w:tab/>
        <w:t>Упутство за утврђивање уштеда у енергији;</w:t>
      </w:r>
    </w:p>
    <w:p w:rsidR="000F3F38" w:rsidRDefault="00BA208A">
      <w:pPr>
        <w:tabs>
          <w:tab w:val="left" w:pos="992"/>
          <w:tab w:val="left" w:pos="1700"/>
          <w:tab w:val="left" w:pos="2408"/>
          <w:tab w:val="left" w:pos="3116"/>
          <w:tab w:val="left" w:pos="3824"/>
          <w:tab w:val="left" w:pos="4532"/>
          <w:tab w:val="left" w:pos="5240"/>
          <w:tab w:val="left" w:pos="5948"/>
          <w:tab w:val="left" w:pos="6656"/>
          <w:tab w:val="left" w:pos="7364"/>
          <w:tab w:val="left" w:pos="8072"/>
          <w:tab w:val="left" w:pos="8780"/>
          <w:tab w:val="left" w:pos="9488"/>
        </w:tabs>
        <w:spacing w:after="120" w:line="240" w:lineRule="auto"/>
        <w:ind w:left="284"/>
        <w:jc w:val="both"/>
        <w:rPr>
          <w:color w:val="000000"/>
        </w:rPr>
      </w:pPr>
      <w:r>
        <w:rPr>
          <w:color w:val="000000"/>
        </w:rPr>
        <w:t>Прилог 5</w:t>
      </w:r>
      <w:r>
        <w:rPr>
          <w:color w:val="000000"/>
        </w:rPr>
        <w:tab/>
        <w:t>Форма записника о прегледу;</w:t>
      </w:r>
    </w:p>
    <w:p w:rsidR="000F3F38" w:rsidRDefault="00BA208A">
      <w:pPr>
        <w:tabs>
          <w:tab w:val="left" w:pos="992"/>
          <w:tab w:val="left" w:pos="1700"/>
          <w:tab w:val="left" w:pos="2408"/>
          <w:tab w:val="left" w:pos="3116"/>
          <w:tab w:val="left" w:pos="3824"/>
          <w:tab w:val="left" w:pos="4532"/>
          <w:tab w:val="left" w:pos="5240"/>
          <w:tab w:val="left" w:pos="5948"/>
          <w:tab w:val="left" w:pos="6656"/>
          <w:tab w:val="left" w:pos="7364"/>
          <w:tab w:val="left" w:pos="8072"/>
          <w:tab w:val="left" w:pos="8780"/>
          <w:tab w:val="left" w:pos="9488"/>
        </w:tabs>
        <w:spacing w:after="120" w:line="240" w:lineRule="auto"/>
        <w:ind w:left="284"/>
        <w:jc w:val="both"/>
        <w:rPr>
          <w:color w:val="000000"/>
        </w:rPr>
      </w:pPr>
      <w:r>
        <w:rPr>
          <w:color w:val="000000"/>
        </w:rPr>
        <w:t>Прилог 6</w:t>
      </w:r>
      <w:r>
        <w:rPr>
          <w:color w:val="000000"/>
        </w:rPr>
        <w:tab/>
        <w:t>Смернице за проверу квалитета одржавања и нивоа осветљености;</w:t>
      </w:r>
    </w:p>
    <w:p w:rsidR="000F3F38" w:rsidRDefault="00BA208A">
      <w:pPr>
        <w:tabs>
          <w:tab w:val="left" w:pos="992"/>
          <w:tab w:val="left" w:pos="1700"/>
          <w:tab w:val="left" w:pos="2408"/>
          <w:tab w:val="left" w:pos="3116"/>
          <w:tab w:val="left" w:pos="3824"/>
          <w:tab w:val="left" w:pos="4532"/>
          <w:tab w:val="left" w:pos="5240"/>
          <w:tab w:val="left" w:pos="5948"/>
          <w:tab w:val="left" w:pos="6656"/>
          <w:tab w:val="left" w:pos="7364"/>
          <w:tab w:val="left" w:pos="8072"/>
          <w:tab w:val="left" w:pos="8780"/>
          <w:tab w:val="left" w:pos="9488"/>
        </w:tabs>
        <w:spacing w:after="120" w:line="240" w:lineRule="auto"/>
        <w:ind w:left="284"/>
        <w:jc w:val="both"/>
        <w:rPr>
          <w:color w:val="000000"/>
        </w:rPr>
      </w:pPr>
      <w:r>
        <w:rPr>
          <w:color w:val="000000"/>
        </w:rPr>
        <w:t xml:space="preserve">Прилог 7            </w:t>
      </w:r>
      <w:r>
        <w:rPr>
          <w:color w:val="000000"/>
        </w:rPr>
        <w:t>Нацрт уговора о сарадњи и подршци;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Уговорне стране сагласно констатују да су једна другој предале документа која чине прилоге из става 1. овог члана, попуњене пре, односно на дан закључења овог уговора, ако у ту сврху овим уговором није предвиђен други ро</w:t>
      </w:r>
      <w:r>
        <w:rPr>
          <w:color w:val="000000"/>
        </w:rPr>
        <w:t>к, односно да ће их попунити према динамици која следи извршавањем обавеза уговорних страна током трајања уговорног периода, где и ако обавеза попуњавања појединог прилога, према његовој намени, постоји.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18.2. Број примерака уговора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 xml:space="preserve">Овај уговор састављен </w:t>
      </w:r>
      <w:r>
        <w:rPr>
          <w:color w:val="000000"/>
        </w:rPr>
        <w:t>је у шест истоветних примерака, од којих по три примерка добија свака уговорна страна.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У Шиду, дана __________.2019. године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tbl>
      <w:tblPr>
        <w:tblStyle w:val="TableGrid"/>
        <w:tblW w:w="9396" w:type="dxa"/>
        <w:tblCellMar>
          <w:left w:w="133" w:type="dxa"/>
        </w:tblCellMar>
        <w:tblLook w:val="04A0"/>
      </w:tblPr>
      <w:tblGrid>
        <w:gridCol w:w="4699"/>
        <w:gridCol w:w="4697"/>
      </w:tblGrid>
      <w:tr w:rsidR="000F3F38">
        <w:tc>
          <w:tcPr>
            <w:tcW w:w="4698" w:type="dxa"/>
            <w:tcBorders>
              <w:top w:val="nil"/>
              <w:left w:val="nil"/>
              <w:bottom w:val="nil"/>
              <w:right w:val="nil"/>
            </w:tcBorders>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r>
              <w:rPr>
                <w:color w:val="000000"/>
              </w:rPr>
              <w:t xml:space="preserve">            За Наручиоца</w:t>
            </w:r>
            <w:r>
              <w:rPr>
                <w:color w:val="000000"/>
              </w:rPr>
              <w:tab/>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r>
              <w:rPr>
                <w:color w:val="000000"/>
              </w:rPr>
              <w:t>_____________________</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r>
              <w:rPr>
                <w:color w:val="000000"/>
              </w:rPr>
              <w:t>(печат и потпис овлашћеног представника)</w:t>
            </w:r>
          </w:p>
        </w:tc>
        <w:tc>
          <w:tcPr>
            <w:tcW w:w="4697" w:type="dxa"/>
            <w:tcBorders>
              <w:top w:val="nil"/>
              <w:left w:val="nil"/>
              <w:bottom w:val="nil"/>
              <w:right w:val="nil"/>
            </w:tcBorders>
            <w:shd w:val="clear" w:color="auto" w:fill="auto"/>
          </w:tcPr>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color w:val="000000"/>
              </w:rPr>
            </w:pPr>
            <w:r>
              <w:rPr>
                <w:color w:val="000000"/>
              </w:rPr>
              <w:t xml:space="preserve">                       За Извршиоца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right"/>
              <w:rPr>
                <w:color w:val="000000"/>
              </w:rPr>
            </w:pPr>
            <w:r>
              <w:rPr>
                <w:color w:val="000000"/>
              </w:rPr>
              <w:t>_____________________</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right"/>
              <w:rPr>
                <w:color w:val="000000"/>
              </w:rPr>
            </w:pPr>
            <w:r>
              <w:rPr>
                <w:color w:val="000000"/>
              </w:rPr>
              <w:t>(печат и потпис овлашћеног представника)</w:t>
            </w:r>
          </w:p>
        </w:tc>
      </w:tr>
    </w:tbl>
    <w:p w:rsidR="000F3F38" w:rsidRDefault="000F3F38">
      <w:pPr>
        <w:sectPr w:rsidR="000F3F38">
          <w:headerReference w:type="default" r:id="rId22"/>
          <w:footerReference w:type="default" r:id="rId23"/>
          <w:pgSz w:w="11906" w:h="16838"/>
          <w:pgMar w:top="1417" w:right="1417" w:bottom="1417" w:left="1417" w:header="708" w:footer="708" w:gutter="0"/>
          <w:cols w:space="720"/>
          <w:formProt w:val="0"/>
          <w:docGrid w:linePitch="360" w:charSpace="4096"/>
        </w:sectPr>
      </w:pPr>
    </w:p>
    <w:p w:rsidR="000F3F38" w:rsidRDefault="00BA208A">
      <w:pPr>
        <w:rPr>
          <w:b/>
          <w:sz w:val="24"/>
        </w:rPr>
      </w:pPr>
      <w:r>
        <w:rPr>
          <w:b/>
          <w:sz w:val="24"/>
        </w:rPr>
        <w:lastRenderedPageBreak/>
        <w:t>ОБРАЗАЦ 10 – ОБРАЗАЦ СТРУКТУРЕ ЦЕНЕ</w:t>
      </w:r>
    </w:p>
    <w:p w:rsidR="000F3F38" w:rsidRDefault="000F3F38">
      <w:pPr>
        <w:rPr>
          <w:b/>
          <w:sz w:val="24"/>
        </w:rPr>
      </w:pPr>
    </w:p>
    <w:p w:rsidR="000F3F38" w:rsidRDefault="00BA208A">
      <w:pPr>
        <w:rPr>
          <w:b/>
          <w:sz w:val="24"/>
        </w:rPr>
      </w:pPr>
      <w:r>
        <w:rPr>
          <w:noProof/>
          <w:lang w:eastAsia="en-US"/>
        </w:rPr>
        <w:drawing>
          <wp:inline distT="0" distB="0" distL="0" distR="0">
            <wp:extent cx="8618220" cy="2943225"/>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24" cstate="print"/>
                    <a:stretch>
                      <a:fillRect/>
                    </a:stretch>
                  </pic:blipFill>
                  <pic:spPr bwMode="auto">
                    <a:xfrm>
                      <a:off x="0" y="0"/>
                      <a:ext cx="8618220" cy="2943225"/>
                    </a:xfrm>
                    <a:prstGeom prst="rect">
                      <a:avLst/>
                    </a:prstGeom>
                  </pic:spPr>
                </pic:pic>
              </a:graphicData>
            </a:graphic>
          </wp:inline>
        </w:drawing>
      </w:r>
    </w:p>
    <w:p w:rsidR="000F3F38" w:rsidRDefault="000F3F38">
      <w:pPr>
        <w:rPr>
          <w:b/>
          <w:sz w:val="24"/>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left="3540" w:right="-1084"/>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right="-1084"/>
        <w:jc w:val="both"/>
        <w:rPr>
          <w:color w:val="000000"/>
          <w:sz w:val="20"/>
          <w:szCs w:val="20"/>
        </w:rPr>
      </w:pPr>
      <w:r>
        <w:rPr>
          <w:color w:val="000000"/>
          <w:sz w:val="20"/>
          <w:szCs w:val="20"/>
        </w:rPr>
        <w:t xml:space="preserve">Датум и местоИме, презиме и </w:t>
      </w:r>
      <w:r>
        <w:rPr>
          <w:color w:val="000000"/>
          <w:sz w:val="20"/>
          <w:szCs w:val="20"/>
        </w:rPr>
        <w:t>потписовлашћеног лица понуђача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left="3540" w:right="-1084"/>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s>
        <w:spacing w:after="120" w:line="240" w:lineRule="auto"/>
        <w:ind w:right="-1084"/>
        <w:rPr>
          <w:color w:val="000000"/>
          <w:sz w:val="20"/>
          <w:szCs w:val="20"/>
        </w:rPr>
      </w:pPr>
      <w:r>
        <w:rPr>
          <w:color w:val="000000"/>
          <w:sz w:val="20"/>
          <w:szCs w:val="20"/>
        </w:rPr>
        <w:t xml:space="preserve">  _______________________________                                                       М.П.                  ________________________________________ </w:t>
      </w:r>
    </w:p>
    <w:p w:rsidR="000F3F38" w:rsidRDefault="00BA208A">
      <w:pPr>
        <w:tabs>
          <w:tab w:val="left" w:pos="8250"/>
        </w:tabs>
        <w:rPr>
          <w:sz w:val="20"/>
          <w:szCs w:val="20"/>
        </w:rPr>
        <w:sectPr w:rsidR="000F3F38">
          <w:headerReference w:type="default" r:id="rId25"/>
          <w:footerReference w:type="default" r:id="rId26"/>
          <w:pgSz w:w="15840" w:h="12240" w:orient="landscape"/>
          <w:pgMar w:top="1134" w:right="1134" w:bottom="1134" w:left="1134" w:header="709" w:footer="709" w:gutter="0"/>
          <w:cols w:space="720"/>
          <w:formProt w:val="0"/>
          <w:docGrid w:linePitch="299" w:charSpace="4096"/>
        </w:sectPr>
      </w:pPr>
      <w:r>
        <w:rPr>
          <w:sz w:val="20"/>
          <w:szCs w:val="20"/>
        </w:rPr>
        <w:tab/>
      </w:r>
      <w:r>
        <w:rPr>
          <w:sz w:val="20"/>
          <w:szCs w:val="20"/>
        </w:rPr>
        <w:t>________________________________________</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360" w:line="240" w:lineRule="auto"/>
        <w:rPr>
          <w:color w:val="000000"/>
          <w:sz w:val="24"/>
          <w:szCs w:val="24"/>
        </w:rPr>
      </w:pPr>
      <w:r>
        <w:rPr>
          <w:b/>
          <w:color w:val="000000"/>
          <w:sz w:val="24"/>
          <w:szCs w:val="24"/>
        </w:rPr>
        <w:lastRenderedPageBreak/>
        <w:t>Упутство за попуњавање Обрасца структуре цене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Ред 1: Наведите назив понуђача;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Ред 2: Наведите валуту у којој се подноси понуда;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 xml:space="preserve">Ред 3: Трајање периода гарантовања </w:t>
      </w:r>
      <w:r>
        <w:t xml:space="preserve">износи 13 </w:t>
      </w:r>
      <w:r>
        <w:rPr>
          <w:color w:val="000000"/>
        </w:rPr>
        <w:t>година;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Ред 4: Дисконтна стопа је дефиниса</w:t>
      </w:r>
      <w:r>
        <w:rPr>
          <w:color w:val="000000"/>
        </w:rPr>
        <w:t>на и не може се мењати;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Ред 5: Дисконти фактор је обрачунат по годинама и не може се мењати;</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Ред 6: Наведите уштеду годишњих трошкова електричне енергије у току понуђеног трајањa периода гарантновања;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Ред 7: Наведите уштеду годишњих трошкова одржавања у то</w:t>
      </w:r>
      <w:r>
        <w:rPr>
          <w:color w:val="000000"/>
        </w:rPr>
        <w:t>ку понуђеног трајањa периода гарантновања;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Ред 8: Oбрачун гарантоване годишње уштеде оперативних трошкова – податак унети у образац понуде под 4г;</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Ред 9: Oбрачун садашње вредности укупне гарантоване уштеде, PV(R) - податак унети у образац понуде под 4д;</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r>
        <w:rPr>
          <w:color w:val="000000"/>
        </w:rPr>
        <w:t>Ре</w:t>
      </w:r>
      <w:r>
        <w:rPr>
          <w:color w:val="000000"/>
        </w:rPr>
        <w:t>д 10: Наведите надокнаду за постигнуте гарантоване уштеде у току понуђеног трајањa периода гарантовања;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Ред: 11: Наведите надокнаду за одржавање;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Ред 12: Oбрачун укупне годишње накнаде - податак унети у образац понуде под 5в;</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Ред 13: Садашња вредност укупн</w:t>
      </w:r>
      <w:r>
        <w:rPr>
          <w:color w:val="000000"/>
        </w:rPr>
        <w:t>е надокнаде, PV(C) - податак унети у образац понуде под 5г;</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4"/>
          <w:szCs w:val="24"/>
        </w:rPr>
      </w:pPr>
      <w:r>
        <w:rPr>
          <w:color w:val="000000"/>
        </w:rPr>
        <w:t>Ред 14: Oбрачун нето садашње вредности укупних трошкова уговора, NPV(C) - податак унети у образац понуде под 6;</w:t>
      </w:r>
    </w:p>
    <w:p w:rsidR="000F3F38" w:rsidRDefault="000F3F38">
      <w:pPr>
        <w:widowControl w:val="0"/>
        <w:spacing w:after="0"/>
        <w:rPr>
          <w:b/>
          <w:sz w:val="24"/>
          <w:szCs w:val="24"/>
        </w:rPr>
      </w:pPr>
    </w:p>
    <w:p w:rsidR="000F3F38" w:rsidRDefault="000F3F38">
      <w:pPr>
        <w:widowControl w:val="0"/>
        <w:spacing w:after="0"/>
        <w:rPr>
          <w:b/>
          <w:sz w:val="24"/>
          <w:szCs w:val="24"/>
        </w:rPr>
      </w:pPr>
    </w:p>
    <w:p w:rsidR="000F3F38" w:rsidRDefault="000F3F38">
      <w:pPr>
        <w:widowControl w:val="0"/>
        <w:spacing w:after="0"/>
        <w:rPr>
          <w:b/>
          <w:sz w:val="24"/>
          <w:szCs w:val="24"/>
        </w:rPr>
      </w:pPr>
    </w:p>
    <w:p w:rsidR="000F3F38" w:rsidRDefault="000F3F38">
      <w:pPr>
        <w:pStyle w:val="Heading3"/>
        <w:jc w:val="center"/>
      </w:pPr>
    </w:p>
    <w:p w:rsidR="000F3F38" w:rsidRDefault="000F3F38"/>
    <w:p w:rsidR="000F3F38" w:rsidRDefault="000F3F38"/>
    <w:p w:rsidR="000F3F38" w:rsidRDefault="000F3F38"/>
    <w:p w:rsidR="000F3F38" w:rsidRDefault="000F3F38"/>
    <w:p w:rsidR="000F3F38" w:rsidRDefault="000F3F38"/>
    <w:p w:rsidR="000F3F38" w:rsidRDefault="000F3F38"/>
    <w:p w:rsidR="000F3F38" w:rsidRDefault="000F3F38">
      <w:pPr>
        <w:pStyle w:val="Heading3"/>
        <w:jc w:val="center"/>
      </w:pPr>
    </w:p>
    <w:p w:rsidR="000F3F38" w:rsidRDefault="000F3F38"/>
    <w:p w:rsidR="000F3F38" w:rsidRDefault="00BA208A">
      <w:pPr>
        <w:rPr>
          <w:b/>
          <w:sz w:val="24"/>
        </w:rPr>
      </w:pPr>
      <w:r>
        <w:rPr>
          <w:b/>
          <w:sz w:val="24"/>
        </w:rPr>
        <w:t>ОБРАЗАЦ 11 – ОБРАЗАЦ ПРЕЛИМИНАРНОГ ТЕХНИЧКОГ РЕШЕЊА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0"/>
          <w:szCs w:val="20"/>
          <w:highlight w:val="blue"/>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 xml:space="preserve">УПУТСТВО: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Потребно је да прелиминарно техничко решење садржи опис начина на који Понуђач планира да испуни своје уговорне обавезе.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Ово решење се не вреднује као један од критеријума за избор, али се користи као критеријум за утврђивање испуњавања или неиспуњавања те</w:t>
      </w:r>
      <w:r>
        <w:rPr>
          <w:color w:val="000000"/>
        </w:rPr>
        <w:t xml:space="preserve">хничких захтева за пружање услуга у току припремног периода реализације и гарантног периода, објашњених у делу III и IV конкурсне документације.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Прелиминарно техничко решење треба да садржи опис дела система ЈО након модернизације и обрачуна уштеда трошко</w:t>
      </w:r>
      <w:r>
        <w:rPr>
          <w:color w:val="000000"/>
        </w:rPr>
        <w:t>ва енергије и одржавања.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Податке и информације о предузећу (каталоге, брошуре и сертификате) потребно је доставити у прилогу уз понуду.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Доказе о испуњености техничких критеријума за предложену опрему потребно је доставити у прилогу уз прелиминарно техничко</w:t>
      </w:r>
      <w:r>
        <w:rPr>
          <w:color w:val="000000"/>
        </w:rPr>
        <w:t xml:space="preserve"> решење.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color w:val="000000"/>
        </w:rPr>
        <w:t>ПОГЛАВЉЕ I: Подаци информације о Понуђачу (највише 3 стране)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Ово поглавље треба да садржи податке и информације о Понуђачу и конзорцијуму партнера (у случају да се ради о заједничкој понуди или понуђачу са подизвођачем, као и о предложеном Подизвођачу (или више њих). Поглавље треба да садржи податке о привредном дру</w:t>
      </w:r>
      <w:r>
        <w:rPr>
          <w:color w:val="000000"/>
        </w:rPr>
        <w:t xml:space="preserve">штву(или више њих), финансијском и техничком капацитету и досадашњем искуству. Ови подаци не замењују прописану документацију која је неопходна као доказ за испуњење додатних услова.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color w:val="000000"/>
        </w:rPr>
        <w:t>ПОГЛАВЉЕ II: Предлог прелиминарног решења за модернизацију система ЈО</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У </w:t>
      </w:r>
      <w:r>
        <w:rPr>
          <w:color w:val="000000"/>
        </w:rPr>
        <w:t>овом поглављу потребно је описати предложени концепт мера за уштеду електричне енергије укључујући податке и информације о предложеној технологији и њеним карактеристикама, светлотехничком прорачуну. Сертификате и остале доказе о испуњености минималних тех</w:t>
      </w:r>
      <w:r>
        <w:rPr>
          <w:color w:val="000000"/>
        </w:rPr>
        <w:t>ничких захтева за опрему треба дати као прилоге уз прелиминарно техничко решење.</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r>
        <w:rPr>
          <w:color w:val="000000"/>
        </w:rPr>
        <w:t xml:space="preserve">Потребно је да Понуђач достави динамички план и рокове за Припремни период и Период имплементације. </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rPr>
      </w:pPr>
    </w:p>
    <w:p w:rsidR="000F3F38" w:rsidRDefault="000F3F38">
      <w:pPr>
        <w:pStyle w:val="Heading3"/>
        <w:rPr>
          <w:b w:val="0"/>
          <w:color w:val="000000"/>
          <w:sz w:val="22"/>
          <w:szCs w:val="22"/>
        </w:rPr>
      </w:pPr>
    </w:p>
    <w:p w:rsidR="000F3F38" w:rsidRDefault="000F3F38"/>
    <w:p w:rsidR="000F3F38" w:rsidRDefault="000F3F38"/>
    <w:p w:rsidR="000F3F38" w:rsidRDefault="000F3F38"/>
    <w:p w:rsidR="000F3F38" w:rsidRDefault="00BA208A">
      <w:pPr>
        <w:rPr>
          <w:b/>
          <w:color w:val="000000"/>
          <w:sz w:val="24"/>
          <w:szCs w:val="24"/>
        </w:rPr>
      </w:pPr>
      <w:r>
        <w:rPr>
          <w:b/>
          <w:sz w:val="24"/>
          <w:szCs w:val="24"/>
        </w:rPr>
        <w:t>ОБРАЗАЦ 12 –OБРАЗАЦ ТРOШКОВА ПРИПРЕМЕ ПОНУДЕ</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0"/>
          <w:szCs w:val="20"/>
        </w:rPr>
      </w:pPr>
      <w:r>
        <w:rPr>
          <w:color w:val="000000"/>
        </w:rPr>
        <w:t>У складу са члано</w:t>
      </w:r>
      <w:r>
        <w:rPr>
          <w:color w:val="000000"/>
        </w:rPr>
        <w:t>м 88. став 1. Закона, понуђач _</w:t>
      </w:r>
      <w:r>
        <w:rPr>
          <w:color w:val="000000"/>
          <w:u w:val="single"/>
        </w:rPr>
        <w:t>_______________</w:t>
      </w:r>
      <w:r>
        <w:rPr>
          <w:color w:val="000000"/>
        </w:rPr>
        <w:t>_______________</w:t>
      </w:r>
      <w:r>
        <w:rPr>
          <w:i/>
          <w:color w:val="000000"/>
        </w:rPr>
        <w:t xml:space="preserve">(навести назив понуђача), </w:t>
      </w:r>
      <w:r>
        <w:rPr>
          <w:color w:val="000000"/>
        </w:rPr>
        <w:t>доставља укупан износ и структуру трошкова припремањапонуде, како следи у табели: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0"/>
          <w:szCs w:val="20"/>
        </w:rPr>
      </w:pPr>
    </w:p>
    <w:tbl>
      <w:tblPr>
        <w:tblW w:w="8864" w:type="dxa"/>
        <w:tblInd w:w="7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6" w:type="dxa"/>
          <w:right w:w="36" w:type="dxa"/>
        </w:tblCellMar>
        <w:tblLook w:val="0000"/>
      </w:tblPr>
      <w:tblGrid>
        <w:gridCol w:w="6336"/>
        <w:gridCol w:w="2528"/>
      </w:tblGrid>
      <w:tr w:rsidR="000F3F38">
        <w:trPr>
          <w:trHeight w:val="260"/>
        </w:trPr>
        <w:tc>
          <w:tcPr>
            <w:tcW w:w="633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before="120" w:after="120" w:line="240" w:lineRule="auto"/>
              <w:jc w:val="center"/>
            </w:pPr>
            <w:r>
              <w:rPr>
                <w:b/>
                <w:i/>
                <w:color w:val="000000"/>
              </w:rPr>
              <w:t>ВРСТА ТРОШКА</w:t>
            </w:r>
          </w:p>
        </w:tc>
        <w:tc>
          <w:tcPr>
            <w:tcW w:w="252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BA208A">
            <w:pPr>
              <w:spacing w:before="120" w:after="120" w:line="240" w:lineRule="auto"/>
              <w:jc w:val="center"/>
            </w:pPr>
            <w:r>
              <w:rPr>
                <w:b/>
                <w:i/>
                <w:color w:val="000000"/>
              </w:rPr>
              <w:t>ИЗНОС У RSD</w:t>
            </w:r>
          </w:p>
        </w:tc>
      </w:tr>
      <w:tr w:rsidR="000F3F38">
        <w:trPr>
          <w:trHeight w:val="280"/>
        </w:trPr>
        <w:tc>
          <w:tcPr>
            <w:tcW w:w="633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c>
          <w:tcPr>
            <w:tcW w:w="252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jc w:val="right"/>
            </w:pPr>
          </w:p>
        </w:tc>
      </w:tr>
      <w:tr w:rsidR="000F3F38">
        <w:trPr>
          <w:trHeight w:val="280"/>
        </w:trPr>
        <w:tc>
          <w:tcPr>
            <w:tcW w:w="633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c>
          <w:tcPr>
            <w:tcW w:w="252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jc w:val="right"/>
            </w:pPr>
          </w:p>
        </w:tc>
      </w:tr>
      <w:tr w:rsidR="000F3F38">
        <w:trPr>
          <w:trHeight w:val="280"/>
        </w:trPr>
        <w:tc>
          <w:tcPr>
            <w:tcW w:w="633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c>
          <w:tcPr>
            <w:tcW w:w="252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jc w:val="right"/>
            </w:pPr>
          </w:p>
        </w:tc>
      </w:tr>
      <w:tr w:rsidR="000F3F38">
        <w:trPr>
          <w:trHeight w:val="280"/>
        </w:trPr>
        <w:tc>
          <w:tcPr>
            <w:tcW w:w="633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pPr>
          </w:p>
        </w:tc>
        <w:tc>
          <w:tcPr>
            <w:tcW w:w="252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jc w:val="right"/>
            </w:pPr>
          </w:p>
        </w:tc>
      </w:tr>
      <w:tr w:rsidR="000F3F38">
        <w:trPr>
          <w:trHeight w:val="500"/>
        </w:trPr>
        <w:tc>
          <w:tcPr>
            <w:tcW w:w="6335"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before="120" w:after="120" w:line="240" w:lineRule="auto"/>
              <w:jc w:val="both"/>
              <w:rPr>
                <w:color w:val="000000"/>
                <w:sz w:val="20"/>
                <w:szCs w:val="20"/>
              </w:rPr>
            </w:pPr>
          </w:p>
          <w:p w:rsidR="000F3F38" w:rsidRDefault="00BA208A">
            <w:pPr>
              <w:spacing w:before="120" w:after="120" w:line="240" w:lineRule="auto"/>
              <w:jc w:val="both"/>
            </w:pPr>
            <w:r>
              <w:rPr>
                <w:b/>
                <w:i/>
                <w:color w:val="000000"/>
              </w:rPr>
              <w:t>УКУПАН ИЗНОС ТРОШКОВА ПРИПРЕМАЊА ПОНУДЕ</w:t>
            </w:r>
          </w:p>
        </w:tc>
        <w:tc>
          <w:tcPr>
            <w:tcW w:w="2528" w:type="dxa"/>
            <w:tcBorders>
              <w:top w:val="single" w:sz="4" w:space="0" w:color="000001"/>
              <w:left w:val="single" w:sz="4" w:space="0" w:color="000001"/>
              <w:bottom w:val="single" w:sz="4" w:space="0" w:color="000001"/>
              <w:right w:val="single" w:sz="4" w:space="0" w:color="000001"/>
            </w:tcBorders>
            <w:shd w:val="clear" w:color="auto" w:fill="FFFFFF"/>
            <w:tcMar>
              <w:left w:w="6" w:type="dxa"/>
            </w:tcMar>
          </w:tcPr>
          <w:p w:rsidR="000F3F38" w:rsidRDefault="000F3F38">
            <w:pPr>
              <w:spacing w:after="0" w:line="240" w:lineRule="auto"/>
              <w:jc w:val="right"/>
              <w:rPr>
                <w:b/>
              </w:rPr>
            </w:pPr>
          </w:p>
          <w:p w:rsidR="000F3F38" w:rsidRDefault="000F3F38">
            <w:pPr>
              <w:spacing w:after="0" w:line="240" w:lineRule="auto"/>
              <w:jc w:val="right"/>
              <w:rPr>
                <w:b/>
              </w:rPr>
            </w:pP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0"/>
          <w:szCs w:val="20"/>
        </w:rPr>
      </w:pPr>
    </w:p>
    <w:p w:rsidR="000F3F38" w:rsidRDefault="000F3F38">
      <w:pPr>
        <w:tabs>
          <w:tab w:val="left" w:pos="861"/>
          <w:tab w:val="left" w:pos="1569"/>
          <w:tab w:val="left" w:pos="2277"/>
          <w:tab w:val="left" w:pos="2985"/>
          <w:tab w:val="left" w:pos="3693"/>
          <w:tab w:val="left" w:pos="4401"/>
          <w:tab w:val="left" w:pos="5109"/>
          <w:tab w:val="left" w:pos="5817"/>
          <w:tab w:val="left" w:pos="6525"/>
          <w:tab w:val="left" w:pos="7233"/>
          <w:tab w:val="left" w:pos="7941"/>
          <w:tab w:val="left" w:pos="8649"/>
          <w:tab w:val="left" w:pos="9357"/>
        </w:tabs>
        <w:spacing w:after="0" w:line="240" w:lineRule="auto"/>
        <w:ind w:left="153" w:hanging="153"/>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Трошкове припреме и подношења понуде сноси искључиво понуђач и не може тражити од наручиоца накнаду трошкова.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color w:val="000000"/>
        </w:rPr>
        <w:t>Ако је поступак јавне набавке обустављен из разлога који су на страни наручиоца, наручилац је дужан да понуђачу надокнади трошкове израде узорка и</w:t>
      </w:r>
      <w:r>
        <w:rPr>
          <w:color w:val="000000"/>
        </w:rPr>
        <w:t>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firstLine="426"/>
        <w:jc w:val="both"/>
        <w:rPr>
          <w:color w:val="000000"/>
          <w:sz w:val="20"/>
          <w:szCs w:val="2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r>
        <w:rPr>
          <w:b/>
          <w:i/>
          <w:color w:val="000000"/>
          <w:sz w:val="20"/>
          <w:szCs w:val="20"/>
        </w:rPr>
        <w:t xml:space="preserve">Напомена: </w:t>
      </w:r>
      <w:r>
        <w:rPr>
          <w:i/>
          <w:color w:val="000000"/>
          <w:sz w:val="20"/>
          <w:szCs w:val="20"/>
        </w:rPr>
        <w:t>Достављање овог обрасца није обавезно.</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sz w:val="20"/>
          <w:szCs w:val="20"/>
        </w:rPr>
      </w:pPr>
    </w:p>
    <w:tbl>
      <w:tblPr>
        <w:tblW w:w="9242" w:type="dxa"/>
        <w:tblInd w:w="78" w:type="dxa"/>
        <w:tblCellMar>
          <w:left w:w="80" w:type="dxa"/>
          <w:right w:w="80" w:type="dxa"/>
        </w:tblCellMar>
        <w:tblLook w:val="0000"/>
      </w:tblPr>
      <w:tblGrid>
        <w:gridCol w:w="3080"/>
        <w:gridCol w:w="3068"/>
        <w:gridCol w:w="3094"/>
      </w:tblGrid>
      <w:tr w:rsidR="000F3F38">
        <w:trPr>
          <w:trHeight w:val="240"/>
        </w:trPr>
        <w:tc>
          <w:tcPr>
            <w:tcW w:w="3080" w:type="dxa"/>
            <w:shd w:val="clear" w:color="auto" w:fill="FFFFFF"/>
            <w:vAlign w:val="center"/>
          </w:tcPr>
          <w:p w:rsidR="000F3F38" w:rsidRDefault="00BA208A">
            <w:pPr>
              <w:spacing w:after="120" w:line="240" w:lineRule="auto"/>
              <w:jc w:val="center"/>
            </w:pPr>
            <w:r>
              <w:rPr>
                <w:color w:val="000000"/>
              </w:rPr>
              <w:t>Датум:</w:t>
            </w:r>
          </w:p>
        </w:tc>
        <w:tc>
          <w:tcPr>
            <w:tcW w:w="3068" w:type="dxa"/>
            <w:shd w:val="clear" w:color="auto" w:fill="FFFFFF"/>
            <w:vAlign w:val="center"/>
          </w:tcPr>
          <w:p w:rsidR="000F3F38" w:rsidRDefault="00BA208A">
            <w:pPr>
              <w:spacing w:after="120" w:line="240" w:lineRule="auto"/>
              <w:jc w:val="center"/>
            </w:pPr>
            <w:r>
              <w:rPr>
                <w:color w:val="000000"/>
              </w:rPr>
              <w:t>М.П.</w:t>
            </w:r>
          </w:p>
        </w:tc>
        <w:tc>
          <w:tcPr>
            <w:tcW w:w="3094" w:type="dxa"/>
            <w:shd w:val="clear" w:color="auto" w:fill="FFFFFF"/>
            <w:vAlign w:val="center"/>
          </w:tcPr>
          <w:p w:rsidR="000F3F38" w:rsidRDefault="00BA208A">
            <w:pPr>
              <w:spacing w:after="120" w:line="240" w:lineRule="auto"/>
              <w:jc w:val="center"/>
            </w:pPr>
            <w:r>
              <w:rPr>
                <w:color w:val="000000"/>
              </w:rPr>
              <w:t>ПотписПонуђача</w:t>
            </w:r>
          </w:p>
        </w:tc>
      </w:tr>
      <w:tr w:rsidR="000F3F38">
        <w:trPr>
          <w:trHeight w:val="280"/>
        </w:trPr>
        <w:tc>
          <w:tcPr>
            <w:tcW w:w="3080" w:type="dxa"/>
            <w:tcBorders>
              <w:top w:val="single" w:sz="4" w:space="0" w:color="000001"/>
              <w:bottom w:val="single" w:sz="4" w:space="0" w:color="000001"/>
            </w:tcBorders>
            <w:shd w:val="clear" w:color="auto" w:fill="FFFFFF"/>
          </w:tcPr>
          <w:p w:rsidR="000F3F38" w:rsidRDefault="000F3F38">
            <w:pPr>
              <w:spacing w:after="0" w:line="240" w:lineRule="auto"/>
              <w:jc w:val="center"/>
            </w:pPr>
          </w:p>
        </w:tc>
        <w:tc>
          <w:tcPr>
            <w:tcW w:w="3068" w:type="dxa"/>
            <w:shd w:val="clear" w:color="auto" w:fill="FFFFFF"/>
          </w:tcPr>
          <w:p w:rsidR="000F3F38" w:rsidRDefault="000F3F38">
            <w:pPr>
              <w:spacing w:after="0" w:line="240" w:lineRule="auto"/>
            </w:pPr>
          </w:p>
        </w:tc>
        <w:tc>
          <w:tcPr>
            <w:tcW w:w="3094" w:type="dxa"/>
            <w:tcBorders>
              <w:top w:val="single" w:sz="4" w:space="0" w:color="000001"/>
              <w:bottom w:val="single" w:sz="4" w:space="0" w:color="000001"/>
            </w:tcBorders>
            <w:shd w:val="clear" w:color="auto" w:fill="FFFFFF"/>
          </w:tcPr>
          <w:p w:rsidR="000F3F38" w:rsidRDefault="000F3F38">
            <w:pPr>
              <w:spacing w:after="0" w:line="240" w:lineRule="auto"/>
            </w:pPr>
          </w:p>
        </w:tc>
      </w:tr>
    </w:tbl>
    <w:p w:rsidR="000F3F38" w:rsidRDefault="000F3F38">
      <w:pPr>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rPr>
          <w:color w:val="000000"/>
          <w:sz w:val="20"/>
          <w:szCs w:val="20"/>
        </w:rPr>
      </w:pPr>
    </w:p>
    <w:p w:rsidR="000F3F38" w:rsidRDefault="000F3F38">
      <w:pPr>
        <w:keepNext/>
        <w:keepLines/>
        <w:spacing w:before="240" w:after="240" w:line="240" w:lineRule="auto"/>
        <w:ind w:left="851" w:hanging="851"/>
        <w:rPr>
          <w:color w:val="000000"/>
          <w:sz w:val="20"/>
          <w:szCs w:val="20"/>
        </w:rPr>
      </w:pPr>
    </w:p>
    <w:p w:rsidR="000F3F38" w:rsidRDefault="000F3F38">
      <w:pPr>
        <w:rPr>
          <w:b/>
          <w:sz w:val="24"/>
          <w:szCs w:val="24"/>
        </w:rPr>
      </w:pPr>
    </w:p>
    <w:p w:rsidR="000F3F38" w:rsidRDefault="000F3F38">
      <w:pPr>
        <w:rPr>
          <w:b/>
          <w:sz w:val="24"/>
          <w:szCs w:val="24"/>
        </w:rPr>
      </w:pPr>
    </w:p>
    <w:p w:rsidR="000F3F38" w:rsidRDefault="00BA208A">
      <w:pPr>
        <w:rPr>
          <w:b/>
          <w:sz w:val="24"/>
          <w:szCs w:val="24"/>
        </w:rPr>
      </w:pPr>
      <w:r>
        <w:rPr>
          <w:b/>
          <w:sz w:val="24"/>
          <w:szCs w:val="24"/>
        </w:rPr>
        <w:t>ОБРАЗАЦ 13 –  ОБРАЗАЦ ИЗЈАВЕ О НЕЗАВИСНОЈ ПОНУДИ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both"/>
        <w:rPr>
          <w:color w:val="000000"/>
        </w:rPr>
      </w:pPr>
      <w:r>
        <w:rPr>
          <w:color w:val="000000"/>
        </w:rPr>
        <w:t xml:space="preserve">У складу са чланом 26. Закона, _________________________________________________________ </w:t>
      </w:r>
      <w:r>
        <w:rPr>
          <w:i/>
          <w:color w:val="000000"/>
        </w:rPr>
        <w:t>(назив понуђача),</w:t>
      </w:r>
      <w:r>
        <w:rPr>
          <w:color w:val="000000"/>
        </w:rPr>
        <w:t xml:space="preserve">даје: </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center"/>
        <w:rPr>
          <w:color w:val="000000"/>
        </w:rPr>
      </w:pPr>
      <w:r>
        <w:rPr>
          <w:b/>
          <w:color w:val="000000"/>
        </w:rPr>
        <w:t>ИЗЈАВУ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firstLine="227"/>
        <w:jc w:val="center"/>
        <w:rPr>
          <w:color w:val="000000"/>
        </w:rPr>
      </w:pPr>
      <w:r>
        <w:rPr>
          <w:b/>
          <w:color w:val="000000"/>
        </w:rPr>
        <w:t>О НЕЗАВИСНОЈ ПОНУДИ</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pPr>
      <w:r>
        <w:rPr>
          <w:color w:val="000000"/>
        </w:rPr>
        <w:t xml:space="preserve">Под пуном материјалном и </w:t>
      </w:r>
      <w:r>
        <w:rPr>
          <w:color w:val="000000"/>
        </w:rPr>
        <w:t>кривичном одговорношћу потврђујем да сам понуду у отвореном поступку јавне набавке за избор приватног партнера и доделу jавног уговора о јавно-приватном партнерству за замену дела постојећих светиљки јавног осветљења са новим LED светиљкама применом мера у</w:t>
      </w:r>
      <w:r>
        <w:rPr>
          <w:color w:val="000000"/>
        </w:rPr>
        <w:t>штеде енергије на територији општине Шид ЈН бр. 404-23/2019, поднео независно, без договора са другим понуђачима или заинтересованим лицима.</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jc w:val="both"/>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firstLine="227"/>
        <w:jc w:val="both"/>
        <w:rPr>
          <w:color w:val="000000"/>
        </w:rPr>
      </w:pPr>
    </w:p>
    <w:tbl>
      <w:tblPr>
        <w:tblW w:w="9242" w:type="dxa"/>
        <w:tblInd w:w="78" w:type="dxa"/>
        <w:tblCellMar>
          <w:left w:w="80" w:type="dxa"/>
          <w:right w:w="80" w:type="dxa"/>
        </w:tblCellMar>
        <w:tblLook w:val="0000"/>
      </w:tblPr>
      <w:tblGrid>
        <w:gridCol w:w="3080"/>
        <w:gridCol w:w="3065"/>
        <w:gridCol w:w="3097"/>
      </w:tblGrid>
      <w:tr w:rsidR="000F3F38">
        <w:trPr>
          <w:trHeight w:val="240"/>
        </w:trPr>
        <w:tc>
          <w:tcPr>
            <w:tcW w:w="3080" w:type="dxa"/>
            <w:shd w:val="clear" w:color="auto" w:fill="FFFFFF"/>
            <w:vAlign w:val="center"/>
          </w:tcPr>
          <w:p w:rsidR="000F3F38" w:rsidRDefault="00BA208A">
            <w:pPr>
              <w:spacing w:after="120" w:line="240" w:lineRule="auto"/>
              <w:jc w:val="center"/>
            </w:pPr>
            <w:r>
              <w:rPr>
                <w:color w:val="000000"/>
              </w:rPr>
              <w:t>Датум:</w:t>
            </w:r>
          </w:p>
        </w:tc>
        <w:tc>
          <w:tcPr>
            <w:tcW w:w="3065" w:type="dxa"/>
            <w:shd w:val="clear" w:color="auto" w:fill="FFFFFF"/>
            <w:vAlign w:val="center"/>
          </w:tcPr>
          <w:p w:rsidR="000F3F38" w:rsidRDefault="00BA208A">
            <w:pPr>
              <w:spacing w:after="120" w:line="240" w:lineRule="auto"/>
              <w:jc w:val="center"/>
            </w:pPr>
            <w:r>
              <w:rPr>
                <w:color w:val="000000"/>
              </w:rPr>
              <w:t>М.П.</w:t>
            </w:r>
          </w:p>
        </w:tc>
        <w:tc>
          <w:tcPr>
            <w:tcW w:w="3097" w:type="dxa"/>
            <w:shd w:val="clear" w:color="auto" w:fill="FFFFFF"/>
            <w:vAlign w:val="center"/>
          </w:tcPr>
          <w:p w:rsidR="000F3F38" w:rsidRDefault="00BA208A">
            <w:pPr>
              <w:spacing w:after="120" w:line="240" w:lineRule="auto"/>
              <w:jc w:val="center"/>
            </w:pPr>
            <w:r>
              <w:rPr>
                <w:color w:val="000000"/>
              </w:rPr>
              <w:t>Потпис Понуђача</w:t>
            </w:r>
          </w:p>
        </w:tc>
      </w:tr>
      <w:tr w:rsidR="000F3F38">
        <w:trPr>
          <w:trHeight w:val="280"/>
        </w:trPr>
        <w:tc>
          <w:tcPr>
            <w:tcW w:w="3080" w:type="dxa"/>
            <w:tcBorders>
              <w:top w:val="single" w:sz="4" w:space="0" w:color="000001"/>
              <w:bottom w:val="single" w:sz="4" w:space="0" w:color="000001"/>
            </w:tcBorders>
            <w:shd w:val="clear" w:color="auto" w:fill="FFFFFF"/>
          </w:tcPr>
          <w:p w:rsidR="000F3F38" w:rsidRDefault="000F3F38">
            <w:pPr>
              <w:spacing w:after="0" w:line="240" w:lineRule="auto"/>
            </w:pPr>
          </w:p>
        </w:tc>
        <w:tc>
          <w:tcPr>
            <w:tcW w:w="3065" w:type="dxa"/>
            <w:shd w:val="clear" w:color="auto" w:fill="FFFFFF"/>
          </w:tcPr>
          <w:p w:rsidR="000F3F38" w:rsidRDefault="000F3F38">
            <w:pPr>
              <w:spacing w:after="0" w:line="240" w:lineRule="auto"/>
            </w:pPr>
          </w:p>
        </w:tc>
        <w:tc>
          <w:tcPr>
            <w:tcW w:w="3097" w:type="dxa"/>
            <w:tcBorders>
              <w:top w:val="single" w:sz="4" w:space="0" w:color="000001"/>
              <w:bottom w:val="single" w:sz="4" w:space="0" w:color="000001"/>
            </w:tcBorders>
            <w:shd w:val="clear" w:color="auto" w:fill="FFFFFF"/>
          </w:tcPr>
          <w:p w:rsidR="000F3F38" w:rsidRDefault="000F3F38">
            <w:pPr>
              <w:spacing w:after="0" w:line="240" w:lineRule="auto"/>
            </w:pPr>
          </w:p>
        </w:tc>
      </w:tr>
    </w:tbl>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line="240" w:lineRule="auto"/>
        <w:ind w:firstLine="227"/>
        <w:jc w:val="both"/>
        <w:rPr>
          <w:color w:val="000000"/>
        </w:rPr>
      </w:pPr>
    </w:p>
    <w:p w:rsidR="000F3F38" w:rsidRDefault="000F3F38">
      <w:pPr>
        <w:tabs>
          <w:tab w:val="left" w:pos="6028"/>
          <w:tab w:val="left" w:pos="6372"/>
          <w:tab w:val="left" w:pos="7080"/>
          <w:tab w:val="left" w:pos="7788"/>
          <w:tab w:val="left" w:pos="8496"/>
          <w:tab w:val="left" w:pos="9204"/>
        </w:tabs>
        <w:spacing w:after="120" w:line="240" w:lineRule="auto"/>
        <w:rPr>
          <w:color w:val="000000"/>
        </w:rPr>
      </w:pPr>
    </w:p>
    <w:p w:rsidR="000F3F38" w:rsidRDefault="00BA208A">
      <w:pPr>
        <w:tabs>
          <w:tab w:val="left" w:pos="6028"/>
          <w:tab w:val="left" w:pos="6372"/>
          <w:tab w:val="left" w:pos="7080"/>
          <w:tab w:val="left" w:pos="7788"/>
          <w:tab w:val="left" w:pos="8496"/>
          <w:tab w:val="left" w:pos="9204"/>
        </w:tabs>
        <w:spacing w:after="120" w:line="240" w:lineRule="auto"/>
        <w:jc w:val="both"/>
        <w:rPr>
          <w:color w:val="000000"/>
          <w:sz w:val="20"/>
          <w:szCs w:val="20"/>
        </w:rPr>
      </w:pPr>
      <w:r>
        <w:rPr>
          <w:b/>
          <w:i/>
          <w:color w:val="000000"/>
          <w:sz w:val="20"/>
          <w:szCs w:val="20"/>
        </w:rPr>
        <w:t xml:space="preserve">Напомена: </w:t>
      </w:r>
      <w:r>
        <w:rPr>
          <w:i/>
          <w:color w:val="000000"/>
          <w:sz w:val="20"/>
          <w:szCs w:val="20"/>
        </w:rPr>
        <w:t xml:space="preserve">у случају постојања основане сумње у истинитост изјаве о независној </w:t>
      </w:r>
      <w:r>
        <w:rPr>
          <w:i/>
          <w:color w:val="000000"/>
          <w:sz w:val="20"/>
          <w:szCs w:val="20"/>
        </w:rPr>
        <w:t>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w:t>
      </w:r>
      <w:r>
        <w:rPr>
          <w:i/>
          <w:color w:val="000000"/>
          <w:sz w:val="20"/>
          <w:szCs w:val="20"/>
        </w:rPr>
        <w:t>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w:t>
      </w:r>
      <w:r>
        <w:rPr>
          <w:i/>
          <w:color w:val="000000"/>
          <w:sz w:val="20"/>
          <w:szCs w:val="20"/>
        </w:rPr>
        <w:t xml:space="preserve"> смислу члана 82. став 1. тачка 2. Закона.</w:t>
      </w:r>
    </w:p>
    <w:p w:rsidR="000F3F38" w:rsidRDefault="00BA208A">
      <w:pPr>
        <w:tabs>
          <w:tab w:val="left" w:pos="6028"/>
          <w:tab w:val="left" w:pos="6372"/>
          <w:tab w:val="left" w:pos="7080"/>
          <w:tab w:val="left" w:pos="7788"/>
          <w:tab w:val="left" w:pos="8496"/>
          <w:tab w:val="left" w:pos="9204"/>
        </w:tabs>
        <w:spacing w:after="120" w:line="240" w:lineRule="auto"/>
        <w:jc w:val="both"/>
        <w:rPr>
          <w:color w:val="000000"/>
          <w:sz w:val="20"/>
          <w:szCs w:val="20"/>
        </w:rPr>
      </w:pPr>
      <w:r>
        <w:rPr>
          <w:b/>
          <w:i/>
          <w:color w:val="000000"/>
          <w:sz w:val="20"/>
          <w:szCs w:val="20"/>
          <w:u w:val="single"/>
        </w:rPr>
        <w:t>Уколико понуду подноси група понуђача,</w:t>
      </w:r>
      <w:r>
        <w:rPr>
          <w:i/>
          <w:color w:val="000000"/>
          <w:sz w:val="20"/>
          <w:szCs w:val="20"/>
        </w:rPr>
        <w:t xml:space="preserve"> Изјава мора бити потписана од стране овлашћеног лица сваког понуђача из групе понуђача и оверена печатом, као и подизвођача.</w:t>
      </w:r>
    </w:p>
    <w:p w:rsidR="000F3F38" w:rsidRDefault="000F3F38">
      <w:pPr>
        <w:tabs>
          <w:tab w:val="left" w:pos="6028"/>
          <w:tab w:val="left" w:pos="6372"/>
          <w:tab w:val="left" w:pos="7080"/>
          <w:tab w:val="left" w:pos="7788"/>
          <w:tab w:val="left" w:pos="8496"/>
          <w:tab w:val="left" w:pos="9204"/>
        </w:tabs>
        <w:spacing w:after="120" w:line="240" w:lineRule="auto"/>
        <w:jc w:val="both"/>
        <w:rPr>
          <w:color w:val="000000"/>
        </w:rPr>
      </w:pPr>
    </w:p>
    <w:p w:rsidR="000F3F38" w:rsidRDefault="000F3F38">
      <w:pPr>
        <w:tabs>
          <w:tab w:val="left" w:pos="6028"/>
          <w:tab w:val="left" w:pos="6372"/>
          <w:tab w:val="left" w:pos="7080"/>
          <w:tab w:val="left" w:pos="7788"/>
          <w:tab w:val="left" w:pos="8496"/>
          <w:tab w:val="left" w:pos="9204"/>
        </w:tabs>
        <w:spacing w:after="120" w:line="240" w:lineRule="auto"/>
        <w:jc w:val="both"/>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color w:val="000000"/>
          <w:highlight w:val="blue"/>
        </w:rPr>
      </w:pPr>
    </w:p>
    <w:p w:rsidR="000F3F38" w:rsidRDefault="000F3F38">
      <w:pPr>
        <w:tabs>
          <w:tab w:val="left" w:pos="6028"/>
          <w:tab w:val="left" w:pos="6372"/>
          <w:tab w:val="left" w:pos="7080"/>
          <w:tab w:val="left" w:pos="7788"/>
          <w:tab w:val="left" w:pos="8496"/>
          <w:tab w:val="left" w:pos="9204"/>
        </w:tabs>
        <w:spacing w:after="120" w:line="240" w:lineRule="auto"/>
        <w:rPr>
          <w:color w:val="000000"/>
        </w:rPr>
      </w:pPr>
    </w:p>
    <w:p w:rsidR="000F3F38" w:rsidRDefault="000F3F38">
      <w:pPr>
        <w:tabs>
          <w:tab w:val="left" w:pos="6028"/>
          <w:tab w:val="left" w:pos="6372"/>
          <w:tab w:val="left" w:pos="7080"/>
          <w:tab w:val="left" w:pos="7788"/>
          <w:tab w:val="left" w:pos="8496"/>
          <w:tab w:val="left" w:pos="9204"/>
        </w:tabs>
        <w:spacing w:after="120" w:line="240" w:lineRule="auto"/>
        <w:rPr>
          <w:color w:val="000000"/>
        </w:rPr>
      </w:pPr>
    </w:p>
    <w:p w:rsidR="000F3F38" w:rsidRDefault="000F3F38">
      <w:pPr>
        <w:tabs>
          <w:tab w:val="left" w:pos="6028"/>
          <w:tab w:val="left" w:pos="6372"/>
          <w:tab w:val="left" w:pos="7080"/>
          <w:tab w:val="left" w:pos="7788"/>
          <w:tab w:val="left" w:pos="8496"/>
          <w:tab w:val="left" w:pos="9204"/>
        </w:tabs>
        <w:spacing w:after="120" w:line="240" w:lineRule="auto"/>
        <w:rPr>
          <w:color w:val="000000"/>
        </w:rPr>
      </w:pPr>
    </w:p>
    <w:p w:rsidR="000F3F38" w:rsidRDefault="000F3F38">
      <w:pPr>
        <w:tabs>
          <w:tab w:val="left" w:pos="6028"/>
          <w:tab w:val="left" w:pos="6372"/>
          <w:tab w:val="left" w:pos="7080"/>
          <w:tab w:val="left" w:pos="7788"/>
          <w:tab w:val="left" w:pos="8496"/>
          <w:tab w:val="left" w:pos="9204"/>
        </w:tabs>
        <w:spacing w:after="120" w:line="240" w:lineRule="auto"/>
        <w:rPr>
          <w:color w:val="000000"/>
        </w:rPr>
      </w:pPr>
    </w:p>
    <w:p w:rsidR="000F3F38" w:rsidRDefault="000F3F38">
      <w:pPr>
        <w:tabs>
          <w:tab w:val="left" w:pos="6028"/>
          <w:tab w:val="left" w:pos="6372"/>
          <w:tab w:val="left" w:pos="7080"/>
          <w:tab w:val="left" w:pos="7788"/>
          <w:tab w:val="left" w:pos="8496"/>
          <w:tab w:val="left" w:pos="9204"/>
        </w:tabs>
        <w:spacing w:after="120" w:line="240" w:lineRule="auto"/>
        <w:rPr>
          <w:color w:val="000000"/>
        </w:rPr>
      </w:pPr>
    </w:p>
    <w:p w:rsidR="000F3F38" w:rsidRDefault="00BA208A">
      <w:pPr>
        <w:rPr>
          <w:b/>
          <w:sz w:val="24"/>
        </w:rPr>
      </w:pPr>
      <w:r>
        <w:rPr>
          <w:b/>
          <w:sz w:val="24"/>
          <w:szCs w:val="24"/>
        </w:rPr>
        <w:t>ОБРАЗАЦ 14 –</w:t>
      </w:r>
      <w:r>
        <w:rPr>
          <w:b/>
          <w:sz w:val="24"/>
        </w:rPr>
        <w:t>ОБРАЗАЦ ОБИЛАСКА МЕСТА ИЛИ ЛО</w:t>
      </w:r>
      <w:r>
        <w:rPr>
          <w:b/>
          <w:sz w:val="24"/>
        </w:rPr>
        <w:t>КАЦИЈЕ ЗА ИМПЛЕМЕНТАЦИЈУ LED ЈАВНОГ ОСВЕТЉЕЊА И ПРУЖАЊА УСЛУГЕ МУЕ</w:t>
      </w:r>
    </w:p>
    <w:p w:rsidR="000F3F38" w:rsidRDefault="000F3F38">
      <w:pPr>
        <w:spacing w:after="0" w:line="240" w:lineRule="auto"/>
        <w:rPr>
          <w:color w:val="000000"/>
        </w:rPr>
      </w:pPr>
    </w:p>
    <w:p w:rsidR="000F3F38" w:rsidRDefault="00BA208A">
      <w:pPr>
        <w:spacing w:after="0" w:line="240" w:lineRule="auto"/>
        <w:jc w:val="both"/>
      </w:pPr>
      <w:r>
        <w:rPr>
          <w:color w:val="000000"/>
        </w:rPr>
        <w:t xml:space="preserve">Овом потврдом се потврђује да је заинтересовани понуђач извршио обилазак локације на дан_____________ и да је у потпуности упознат са стварним стањем на терену на којем ће бити извршена </w:t>
      </w:r>
      <w:r>
        <w:rPr>
          <w:color w:val="000000"/>
        </w:rPr>
        <w:t>имплементација мера уштеде енергије у складу са јавним позивом за избор приватног партнера и доделу jавног уговора о јавно-приватном партнерству за замену дела постојећих светиљки јавног осветљења са новим LED светиљкама применом мера уштеде енергије на те</w:t>
      </w:r>
      <w:r>
        <w:rPr>
          <w:color w:val="000000"/>
        </w:rPr>
        <w:t>риторији општине Шид ЈН бр. 404-23/2019.</w:t>
      </w:r>
    </w:p>
    <w:p w:rsidR="000F3F38" w:rsidRDefault="000F3F38">
      <w:pPr>
        <w:spacing w:after="0" w:line="240" w:lineRule="auto"/>
        <w:jc w:val="both"/>
        <w:rPr>
          <w:color w:val="000000"/>
        </w:rPr>
      </w:pPr>
    </w:p>
    <w:p w:rsidR="000F3F38" w:rsidRDefault="00BA208A">
      <w:pPr>
        <w:spacing w:after="0" w:line="240" w:lineRule="auto"/>
        <w:rPr>
          <w:color w:val="000000"/>
        </w:rPr>
      </w:pPr>
      <w:r>
        <w:rPr>
          <w:color w:val="000000"/>
        </w:rPr>
        <w:t xml:space="preserve">Време и место: __________________________________ </w:t>
      </w:r>
    </w:p>
    <w:p w:rsidR="000F3F38" w:rsidRDefault="000F3F38">
      <w:pPr>
        <w:spacing w:after="0" w:line="240" w:lineRule="auto"/>
        <w:rPr>
          <w:color w:val="000000"/>
        </w:rPr>
      </w:pPr>
    </w:p>
    <w:p w:rsidR="000F3F38" w:rsidRDefault="00BA208A">
      <w:pPr>
        <w:spacing w:after="0" w:line="240" w:lineRule="auto"/>
        <w:rPr>
          <w:color w:val="000000"/>
        </w:rPr>
      </w:pPr>
      <w:r>
        <w:rPr>
          <w:color w:val="000000"/>
        </w:rPr>
        <w:t xml:space="preserve">Назив понуђача: _________________________________ </w:t>
      </w:r>
    </w:p>
    <w:p w:rsidR="000F3F38" w:rsidRDefault="000F3F38">
      <w:pPr>
        <w:spacing w:after="0" w:line="240" w:lineRule="auto"/>
        <w:rPr>
          <w:color w:val="000000"/>
        </w:rPr>
      </w:pPr>
    </w:p>
    <w:p w:rsidR="000F3F38" w:rsidRDefault="00BA208A">
      <w:pPr>
        <w:spacing w:after="0" w:line="240" w:lineRule="auto"/>
        <w:rPr>
          <w:color w:val="000000"/>
        </w:rPr>
      </w:pPr>
      <w:r>
        <w:rPr>
          <w:color w:val="000000"/>
        </w:rPr>
        <w:t>НАПОМЕНА: ____________________________________________________________________________________________________</w:t>
      </w:r>
      <w:r>
        <w:rPr>
          <w:color w:val="000000"/>
        </w:rPr>
        <w:t>______________________________________________________________________</w:t>
      </w:r>
    </w:p>
    <w:p w:rsidR="000F3F38" w:rsidRDefault="000F3F38">
      <w:pPr>
        <w:spacing w:after="0" w:line="240" w:lineRule="auto"/>
        <w:rPr>
          <w:color w:val="000000"/>
        </w:rPr>
      </w:pPr>
    </w:p>
    <w:p w:rsidR="000F3F38" w:rsidRDefault="00BA208A">
      <w:pPr>
        <w:spacing w:after="0" w:line="240" w:lineRule="auto"/>
        <w:rPr>
          <w:i/>
          <w:color w:val="000000"/>
        </w:rPr>
      </w:pPr>
      <w:r>
        <w:rPr>
          <w:b/>
          <w:i/>
          <w:color w:val="000000"/>
        </w:rPr>
        <w:t xml:space="preserve">Напомена: </w:t>
      </w:r>
      <w:r>
        <w:rPr>
          <w:i/>
          <w:color w:val="000000"/>
        </w:rPr>
        <w:t>Достављање овог обрасца није обавезно.</w:t>
      </w:r>
    </w:p>
    <w:p w:rsidR="000F3F38" w:rsidRDefault="000F3F38">
      <w:pPr>
        <w:spacing w:after="0" w:line="240" w:lineRule="auto"/>
        <w:rPr>
          <w:color w:val="000000"/>
        </w:rPr>
      </w:pPr>
    </w:p>
    <w:p w:rsidR="000F3F38" w:rsidRDefault="000F3F38">
      <w:pPr>
        <w:spacing w:after="0" w:line="240" w:lineRule="auto"/>
        <w:rPr>
          <w:color w:val="000000"/>
        </w:rPr>
      </w:pPr>
    </w:p>
    <w:p w:rsidR="000F3F38" w:rsidRDefault="000F3F38">
      <w:pPr>
        <w:spacing w:after="0" w:line="240" w:lineRule="auto"/>
        <w:rPr>
          <w:color w:val="000000"/>
        </w:rPr>
      </w:pPr>
    </w:p>
    <w:p w:rsidR="000F3F38" w:rsidRDefault="00BA208A">
      <w:pPr>
        <w:spacing w:after="0" w:line="240" w:lineRule="auto"/>
        <w:rPr>
          <w:color w:val="000000"/>
        </w:rPr>
      </w:pPr>
      <w:r>
        <w:rPr>
          <w:color w:val="000000"/>
        </w:rPr>
        <w:t>Овлашћено лице наручиоца                                                                           Овлашћено лице понуђача</w:t>
      </w:r>
    </w:p>
    <w:p w:rsidR="000F3F38" w:rsidRDefault="000F3F38">
      <w:pPr>
        <w:spacing w:after="0" w:line="240" w:lineRule="auto"/>
        <w:rPr>
          <w:color w:val="000000"/>
        </w:rPr>
      </w:pPr>
    </w:p>
    <w:p w:rsidR="000F3F38" w:rsidRDefault="00BA208A">
      <w:pPr>
        <w:spacing w:after="0" w:line="240" w:lineRule="auto"/>
        <w:rPr>
          <w:color w:val="000000"/>
        </w:rPr>
      </w:pPr>
      <w:r>
        <w:rPr>
          <w:color w:val="000000"/>
        </w:rPr>
        <w:t xml:space="preserve">       </w:t>
      </w:r>
      <w:r>
        <w:rPr>
          <w:color w:val="000000"/>
        </w:rPr>
        <w:t xml:space="preserve">_______________________                                                                             ______________________ </w:t>
      </w:r>
    </w:p>
    <w:p w:rsidR="000F3F38" w:rsidRDefault="00BA208A">
      <w:pPr>
        <w:spacing w:after="0" w:line="240" w:lineRule="auto"/>
        <w:rPr>
          <w:color w:val="000000"/>
        </w:rPr>
      </w:pPr>
      <w:r>
        <w:rPr>
          <w:color w:val="000000"/>
        </w:rPr>
        <w:t xml:space="preserve">      (име, презиме и функција)                                                                             (име, презиме и функција</w:t>
      </w:r>
      <w:r>
        <w:rPr>
          <w:color w:val="000000"/>
        </w:rPr>
        <w:t xml:space="preserve">) </w:t>
      </w:r>
    </w:p>
    <w:p w:rsidR="000F3F38" w:rsidRDefault="000F3F38">
      <w:pPr>
        <w:spacing w:after="0" w:line="240" w:lineRule="auto"/>
        <w:rPr>
          <w:color w:val="000000"/>
        </w:rPr>
      </w:pPr>
    </w:p>
    <w:p w:rsidR="000F3F38" w:rsidRDefault="00BA208A">
      <w:pPr>
        <w:spacing w:after="0" w:line="240" w:lineRule="auto"/>
        <w:rPr>
          <w:color w:val="000000"/>
        </w:rPr>
      </w:pPr>
      <w:r>
        <w:rPr>
          <w:color w:val="000000"/>
        </w:rPr>
        <w:t xml:space="preserve">       _______________________                                                                             ______________________ </w:t>
      </w:r>
    </w:p>
    <w:p w:rsidR="000F3F38" w:rsidRDefault="00BA208A">
      <w:pPr>
        <w:tabs>
          <w:tab w:val="left" w:pos="6028"/>
          <w:tab w:val="left" w:pos="6372"/>
          <w:tab w:val="left" w:pos="7080"/>
          <w:tab w:val="left" w:pos="7788"/>
          <w:tab w:val="left" w:pos="8496"/>
          <w:tab w:val="left" w:pos="9204"/>
        </w:tabs>
        <w:spacing w:after="120" w:line="240" w:lineRule="auto"/>
        <w:rPr>
          <w:color w:val="000000"/>
        </w:rPr>
      </w:pPr>
      <w:r>
        <w:t xml:space="preserve">             (својеручни потпис)            М.П.                                                М.П.            (својеруч</w:t>
      </w:r>
      <w:r>
        <w:t>ни потпис)</w:t>
      </w:r>
    </w:p>
    <w:p w:rsidR="000F3F38" w:rsidRDefault="000F3F38">
      <w:pPr>
        <w:tabs>
          <w:tab w:val="left" w:pos="6028"/>
          <w:tab w:val="left" w:pos="6372"/>
          <w:tab w:val="left" w:pos="7080"/>
          <w:tab w:val="left" w:pos="7788"/>
          <w:tab w:val="left" w:pos="8496"/>
          <w:tab w:val="left" w:pos="9204"/>
        </w:tabs>
        <w:spacing w:after="120" w:line="240" w:lineRule="auto"/>
        <w:rPr>
          <w:color w:val="000000"/>
        </w:rPr>
      </w:pPr>
    </w:p>
    <w:p w:rsidR="000F3F38" w:rsidRDefault="000F3F38">
      <w:pPr>
        <w:tabs>
          <w:tab w:val="left" w:pos="6028"/>
          <w:tab w:val="left" w:pos="6372"/>
          <w:tab w:val="left" w:pos="7080"/>
          <w:tab w:val="left" w:pos="7788"/>
          <w:tab w:val="left" w:pos="8496"/>
          <w:tab w:val="left" w:pos="9204"/>
        </w:tabs>
        <w:spacing w:after="120" w:line="240" w:lineRule="auto"/>
        <w:rPr>
          <w:color w:val="000000"/>
        </w:rPr>
      </w:pP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rPr>
          <w:color w:val="000000"/>
          <w:sz w:val="24"/>
          <w:szCs w:val="24"/>
          <w:highlight w:val="blue"/>
        </w:rPr>
      </w:pPr>
    </w:p>
    <w:p w:rsidR="000F3F38" w:rsidRDefault="00BA208A">
      <w:pPr>
        <w:spacing w:after="160" w:line="259" w:lineRule="auto"/>
        <w:rPr>
          <w:color w:val="000000"/>
          <w:sz w:val="24"/>
          <w:szCs w:val="24"/>
          <w:highlight w:val="blue"/>
        </w:rPr>
      </w:pPr>
      <w:r>
        <w:br w:type="page"/>
      </w:r>
    </w:p>
    <w:p w:rsidR="000F3F38" w:rsidRDefault="00BA208A">
      <w:pPr>
        <w:jc w:val="both"/>
      </w:pPr>
      <w:r>
        <w:rPr>
          <w:b/>
          <w:sz w:val="24"/>
          <w:szCs w:val="24"/>
        </w:rPr>
        <w:lastRenderedPageBreak/>
        <w:t>ОБРАЗАЦ 15 –</w:t>
      </w:r>
      <w:r>
        <w:rPr>
          <w:b/>
          <w:szCs w:val="24"/>
        </w:rPr>
        <w:t xml:space="preserve">ОБРАЗАЦ ИЗЈАВА О РЕПУТАЦИЈИ ТАКВОЈ ДА ПОНУЂАЧ И ЊЕГОВА ПОВЕЗАНА ЛИЦА ИМАЈУ АПСОЛУТНО ТРАНСПАРЕНТНУ ВЛАСНИЧКУ СТРУКТУРУ И ДА СУ СВЕ УГOВОРЕ И ПОСЛОВНЕ ОДНОСЕ СА РЕПУБЛИКОМ СРБИЈОМ И ДИРЕКТНИМ И ИНДИРЕКТНИМ КОРИСНИЦИМА БУЏЕТА </w:t>
      </w:r>
      <w:r>
        <w:rPr>
          <w:b/>
          <w:szCs w:val="24"/>
        </w:rPr>
        <w:t>РЕПУБЛИКЕ СРБИЈЕ ИЗВРШАВАЛИ И ИЗВРШАВАЈУ НА КВАЛИТЕТАН НАЧИН</w:t>
      </w:r>
    </w:p>
    <w:p w:rsidR="000F3F38" w:rsidRDefault="00BA208A">
      <w:pPr>
        <w:spacing w:after="0" w:line="240" w:lineRule="auto"/>
      </w:pPr>
      <w:r>
        <w:t xml:space="preserve">У име Понуђача/Члана групе понуђача / Подизвођача </w:t>
      </w:r>
      <w:r>
        <w:rPr>
          <w:i/>
        </w:rPr>
        <w:t>(прецртати непотребно)</w:t>
      </w:r>
    </w:p>
    <w:p w:rsidR="000F3F38" w:rsidRDefault="000F3F38">
      <w:pPr>
        <w:spacing w:after="0" w:line="240" w:lineRule="auto"/>
      </w:pPr>
    </w:p>
    <w:p w:rsidR="000F3F38" w:rsidRDefault="00BA208A">
      <w:pPr>
        <w:spacing w:after="0" w:line="240" w:lineRule="auto"/>
      </w:pPr>
      <w:r>
        <w:t>__________________________________________________</w:t>
      </w:r>
    </w:p>
    <w:p w:rsidR="000F3F38" w:rsidRDefault="00BA208A">
      <w:pPr>
        <w:spacing w:after="0" w:line="240" w:lineRule="auto"/>
        <w:jc w:val="both"/>
      </w:pPr>
      <w:r>
        <w:rPr>
          <w:color w:val="000000"/>
        </w:rPr>
        <w:t xml:space="preserve">Који наступа самостално /у групи понуђача/са подизвођачем </w:t>
      </w:r>
      <w:r>
        <w:rPr>
          <w:i/>
          <w:color w:val="000000"/>
        </w:rPr>
        <w:t>(прецртати н</w:t>
      </w:r>
      <w:r>
        <w:rPr>
          <w:i/>
          <w:color w:val="000000"/>
        </w:rPr>
        <w:t xml:space="preserve">епотребно) </w:t>
      </w:r>
      <w:r>
        <w:rPr>
          <w:color w:val="000000"/>
        </w:rPr>
        <w:t xml:space="preserve">у отвореном поступку јавне набавке </w:t>
      </w:r>
      <w:r>
        <w:t xml:space="preserve">за избор приватног партнера и доделу jавног уговора о 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w:t>
      </w:r>
      <w:r>
        <w:t>Шид ЈН бр. 404-23/2019,</w:t>
      </w:r>
      <w:r>
        <w:rPr>
          <w:color w:val="000000"/>
        </w:rPr>
        <w:t xml:space="preserve">а у циљу смањења репутационог ризика за јавног партнера и довођење истог на прихватљив ниво, као одговорно лице Понуђача/чланагрупепонуђача/подизвођача </w:t>
      </w:r>
      <w:r>
        <w:rPr>
          <w:i/>
          <w:color w:val="000000"/>
        </w:rPr>
        <w:t>(прецртати непотребно)</w:t>
      </w:r>
      <w:r>
        <w:rPr>
          <w:color w:val="000000"/>
        </w:rPr>
        <w:t xml:space="preserve">изјављујем под пуном кривичном и материјалном одговорношћу </w:t>
      </w:r>
      <w:r>
        <w:rPr>
          <w:color w:val="000000"/>
        </w:rPr>
        <w:t>да привредно друштво</w:t>
      </w:r>
    </w:p>
    <w:p w:rsidR="000F3F38" w:rsidRDefault="00BA208A">
      <w:pPr>
        <w:spacing w:after="0" w:line="240" w:lineRule="auto"/>
        <w:jc w:val="both"/>
        <w:rPr>
          <w:color w:val="000000"/>
        </w:rPr>
      </w:pPr>
      <w:r>
        <w:rPr>
          <w:color w:val="000000"/>
        </w:rPr>
        <w:t>___________________________________________________и његова повезана лица: имају апсолутно транспарентну власничку и управљачку  структуру у смислу спречавања прања новца и да:</w:t>
      </w:r>
    </w:p>
    <w:p w:rsidR="000F3F38" w:rsidRDefault="000F3F38">
      <w:pPr>
        <w:spacing w:after="0" w:line="240" w:lineRule="auto"/>
        <w:jc w:val="both"/>
        <w:rPr>
          <w:color w:val="000000"/>
        </w:rPr>
      </w:pPr>
    </w:p>
    <w:p w:rsidR="000F3F38" w:rsidRDefault="00BA208A">
      <w:pPr>
        <w:spacing w:after="0" w:line="240" w:lineRule="auto"/>
        <w:jc w:val="both"/>
        <w:rPr>
          <w:color w:val="000000"/>
        </w:rPr>
      </w:pPr>
      <w:r>
        <w:rPr>
          <w:color w:val="000000"/>
        </w:rPr>
        <w:t>1.све пословне односе и уговоре које су имали са Републик</w:t>
      </w:r>
      <w:r>
        <w:rPr>
          <w:color w:val="000000"/>
        </w:rPr>
        <w:t>ом Србијом и директним и индиректним корисницима Буџета Републике Србије су извршавали и извршавају квалитетно, односно све обавезе извршавају благовремено.</w:t>
      </w:r>
    </w:p>
    <w:p w:rsidR="000F3F38" w:rsidRDefault="000F3F38">
      <w:pPr>
        <w:spacing w:after="0" w:line="240" w:lineRule="auto"/>
        <w:jc w:val="both"/>
        <w:rPr>
          <w:color w:val="000000"/>
        </w:rPr>
      </w:pPr>
    </w:p>
    <w:p w:rsidR="000F3F38" w:rsidRDefault="00BA208A">
      <w:pPr>
        <w:spacing w:after="0" w:line="240" w:lineRule="auto"/>
        <w:jc w:val="both"/>
        <w:rPr>
          <w:color w:val="000000"/>
        </w:rPr>
      </w:pPr>
      <w:r>
        <w:rPr>
          <w:color w:val="000000"/>
        </w:rPr>
        <w:t>2.нису имали пословне односе саРепубликом Србијоми директним и индиректним корисницима Буџета Репу</w:t>
      </w:r>
      <w:r>
        <w:rPr>
          <w:color w:val="000000"/>
        </w:rPr>
        <w:t>блике Србије.</w:t>
      </w:r>
    </w:p>
    <w:p w:rsidR="000F3F38" w:rsidRDefault="000F3F38">
      <w:pPr>
        <w:spacing w:after="0" w:line="240" w:lineRule="auto"/>
        <w:jc w:val="both"/>
      </w:pPr>
    </w:p>
    <w:p w:rsidR="000F3F38" w:rsidRDefault="00BA208A">
      <w:pPr>
        <w:spacing w:after="0" w:line="240" w:lineRule="auto"/>
        <w:jc w:val="both"/>
      </w:pPr>
      <w:r>
        <w:t>Ова потврда се издаје за потребе јавне набавке за избор приватног партнера и доделу уговора о јавно приватном партнерству за вршење услуга замене дела постојећих светиљки система јавног осветљења применом мера уштеде енергије са LED технолог</w:t>
      </w:r>
      <w:r>
        <w:t>ијом натериторији општине Шид, број ЈН 404-23/2019.</w:t>
      </w:r>
    </w:p>
    <w:p w:rsidR="000F3F38" w:rsidRDefault="000F3F38">
      <w:pPr>
        <w:spacing w:after="0" w:line="240" w:lineRule="auto"/>
        <w:jc w:val="both"/>
      </w:pPr>
    </w:p>
    <w:tbl>
      <w:tblPr>
        <w:tblW w:w="9396" w:type="dxa"/>
        <w:tblLook w:val="0400"/>
      </w:tblPr>
      <w:tblGrid>
        <w:gridCol w:w="3132"/>
        <w:gridCol w:w="3132"/>
        <w:gridCol w:w="3132"/>
      </w:tblGrid>
      <w:tr w:rsidR="000F3F38">
        <w:tc>
          <w:tcPr>
            <w:tcW w:w="3132" w:type="dxa"/>
            <w:shd w:val="clear" w:color="auto" w:fill="auto"/>
          </w:tcPr>
          <w:p w:rsidR="000F3F38" w:rsidRDefault="00BA208A">
            <w:pPr>
              <w:jc w:val="center"/>
            </w:pPr>
            <w:r>
              <w:t>Датум и место</w:t>
            </w:r>
          </w:p>
          <w:p w:rsidR="000F3F38" w:rsidRDefault="00BA208A">
            <w:pPr>
              <w:jc w:val="center"/>
            </w:pPr>
            <w:r>
              <w:t>_____________________</w:t>
            </w:r>
          </w:p>
        </w:tc>
        <w:tc>
          <w:tcPr>
            <w:tcW w:w="3132" w:type="dxa"/>
            <w:shd w:val="clear" w:color="auto" w:fill="auto"/>
          </w:tcPr>
          <w:p w:rsidR="000F3F38" w:rsidRDefault="000F3F38">
            <w:pPr>
              <w:jc w:val="both"/>
            </w:pPr>
          </w:p>
          <w:p w:rsidR="000F3F38" w:rsidRDefault="000F3F38"/>
          <w:p w:rsidR="000F3F38" w:rsidRDefault="00BA208A">
            <w:pPr>
              <w:jc w:val="center"/>
            </w:pPr>
            <w:r>
              <w:t>М.П.</w:t>
            </w:r>
          </w:p>
        </w:tc>
        <w:tc>
          <w:tcPr>
            <w:tcW w:w="3132" w:type="dxa"/>
            <w:shd w:val="clear" w:color="auto" w:fill="auto"/>
          </w:tcPr>
          <w:p w:rsidR="000F3F38" w:rsidRDefault="00BA208A">
            <w:pPr>
              <w:spacing w:after="0"/>
              <w:jc w:val="center"/>
            </w:pPr>
            <w:r>
              <w:t>Име, презиме и функција</w:t>
            </w:r>
          </w:p>
          <w:p w:rsidR="000F3F38" w:rsidRDefault="00BA208A">
            <w:pPr>
              <w:spacing w:after="0"/>
              <w:jc w:val="center"/>
            </w:pPr>
            <w:r>
              <w:t>ОвлашћеноглицаПонуђача</w:t>
            </w:r>
          </w:p>
          <w:p w:rsidR="000F3F38" w:rsidRDefault="000F3F38">
            <w:pPr>
              <w:spacing w:after="0"/>
              <w:jc w:val="center"/>
            </w:pPr>
          </w:p>
          <w:p w:rsidR="000F3F38" w:rsidRDefault="00BA208A">
            <w:pPr>
              <w:spacing w:after="0"/>
              <w:jc w:val="center"/>
            </w:pPr>
            <w:r>
              <w:t>_______________________</w:t>
            </w:r>
          </w:p>
          <w:p w:rsidR="000F3F38" w:rsidRDefault="00BA208A">
            <w:pPr>
              <w:spacing w:after="0"/>
              <w:jc w:val="center"/>
              <w:rPr>
                <w:i/>
                <w:sz w:val="20"/>
                <w:szCs w:val="20"/>
              </w:rPr>
            </w:pPr>
            <w:r>
              <w:rPr>
                <w:i/>
                <w:sz w:val="20"/>
                <w:szCs w:val="20"/>
              </w:rPr>
              <w:t>(Име, презиме и функција)</w:t>
            </w:r>
          </w:p>
          <w:p w:rsidR="000F3F38" w:rsidRDefault="000F3F38">
            <w:pPr>
              <w:spacing w:after="0"/>
              <w:jc w:val="center"/>
              <w:rPr>
                <w:i/>
                <w:sz w:val="20"/>
                <w:szCs w:val="20"/>
              </w:rPr>
            </w:pPr>
          </w:p>
          <w:p w:rsidR="000F3F38" w:rsidRDefault="00BA208A">
            <w:pPr>
              <w:spacing w:after="0"/>
              <w:jc w:val="center"/>
              <w:rPr>
                <w:i/>
                <w:sz w:val="20"/>
                <w:szCs w:val="20"/>
              </w:rPr>
            </w:pPr>
            <w:r>
              <w:rPr>
                <w:i/>
                <w:sz w:val="20"/>
                <w:szCs w:val="20"/>
              </w:rPr>
              <w:t>_________________________</w:t>
            </w:r>
          </w:p>
          <w:p w:rsidR="000F3F38" w:rsidRDefault="00BA208A">
            <w:pPr>
              <w:spacing w:after="0"/>
              <w:jc w:val="center"/>
            </w:pPr>
            <w:r>
              <w:rPr>
                <w:i/>
              </w:rPr>
              <w:t>(</w:t>
            </w:r>
            <w:r>
              <w:rPr>
                <w:i/>
                <w:sz w:val="20"/>
                <w:szCs w:val="20"/>
              </w:rPr>
              <w:t>својеручнипотпис)</w:t>
            </w:r>
          </w:p>
        </w:tc>
      </w:tr>
    </w:tbl>
    <w:p w:rsidR="000F3F38" w:rsidRDefault="00BA208A">
      <w:pPr>
        <w:tabs>
          <w:tab w:val="left" w:pos="6210"/>
        </w:tabs>
        <w:spacing w:after="0" w:line="240" w:lineRule="auto"/>
      </w:pPr>
      <w:r>
        <w:tab/>
      </w:r>
    </w:p>
    <w:p w:rsidR="000F3F38" w:rsidRDefault="00BA208A">
      <w:pPr>
        <w:spacing w:after="0" w:line="240" w:lineRule="auto"/>
        <w:rPr>
          <w:b/>
          <w:i/>
        </w:rPr>
      </w:pPr>
      <w:r>
        <w:rPr>
          <w:b/>
          <w:i/>
        </w:rPr>
        <w:t>Напомена:</w:t>
      </w:r>
    </w:p>
    <w:p w:rsidR="000F3F38" w:rsidRDefault="00BA208A">
      <w:pPr>
        <w:spacing w:after="0" w:line="240" w:lineRule="auto"/>
        <w:rPr>
          <w:i/>
          <w:sz w:val="18"/>
        </w:rPr>
      </w:pPr>
      <w:r>
        <w:rPr>
          <w:i/>
          <w:sz w:val="18"/>
        </w:rPr>
        <w:t>Образац 15 – изјаву Понуђач/сваки члан групе заједничке понуде/подизвођачи, морају да попуне, овере печатом и потпишу, чиме потврђују да су тачни подаци који су наведени у изјави.</w:t>
      </w:r>
    </w:p>
    <w:p w:rsidR="000F3F38" w:rsidRDefault="000F3F38">
      <w:pPr>
        <w:spacing w:after="0" w:line="240" w:lineRule="auto"/>
      </w:pPr>
    </w:p>
    <w:p w:rsidR="000F3F38" w:rsidRDefault="000F3F38">
      <w:pPr>
        <w:spacing w:after="0" w:line="240" w:lineRule="auto"/>
      </w:pPr>
    </w:p>
    <w:p w:rsidR="000F3F38" w:rsidRDefault="000F3F38">
      <w:pPr>
        <w:spacing w:after="0" w:line="240" w:lineRule="auto"/>
      </w:pPr>
    </w:p>
    <w:p w:rsidR="000F3F38" w:rsidRDefault="000F3F38">
      <w:pPr>
        <w:spacing w:after="0" w:line="240" w:lineRule="auto"/>
        <w:rPr>
          <w:rFonts w:eastAsia="Times New Roman" w:cstheme="minorHAnsi"/>
          <w:sz w:val="24"/>
        </w:rPr>
      </w:pPr>
    </w:p>
    <w:p w:rsidR="000F3F38" w:rsidRDefault="00BA208A">
      <w:pPr>
        <w:spacing w:before="60" w:after="60" w:line="240" w:lineRule="auto"/>
        <w:jc w:val="right"/>
        <w:rPr>
          <w:rFonts w:eastAsia="Times New Roman" w:cstheme="minorHAnsi"/>
          <w:sz w:val="24"/>
        </w:rPr>
      </w:pPr>
      <w:r>
        <w:rPr>
          <w:rFonts w:eastAsia="Times New Roman" w:cstheme="minorHAnsi"/>
          <w:sz w:val="24"/>
        </w:rPr>
        <w:lastRenderedPageBreak/>
        <w:t xml:space="preserve">ПРИЛОГ 1 </w:t>
      </w: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BA208A">
      <w:pPr>
        <w:spacing w:before="60" w:after="60" w:line="240" w:lineRule="auto"/>
        <w:jc w:val="center"/>
        <w:rPr>
          <w:rFonts w:eastAsia="Times New Roman" w:cstheme="minorHAnsi"/>
          <w:sz w:val="24"/>
        </w:rPr>
      </w:pPr>
      <w:r>
        <w:rPr>
          <w:rFonts w:eastAsia="Times New Roman" w:cstheme="minorHAnsi"/>
          <w:sz w:val="24"/>
        </w:rPr>
        <w:t>УГОВОРНИ ОБЈЕКАТ</w:t>
      </w: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jc w:val="center"/>
        <w:rPr>
          <w:rFonts w:eastAsia="Times New Roman" w:cstheme="minorHAnsi"/>
          <w:sz w:val="24"/>
        </w:rPr>
      </w:pPr>
    </w:p>
    <w:p w:rsidR="000F3F38" w:rsidRDefault="00BA208A">
      <w:pPr>
        <w:pStyle w:val="Title"/>
        <w:jc w:val="center"/>
        <w:rPr>
          <w:rFonts w:cstheme="minorHAnsi"/>
          <w:b w:val="0"/>
          <w:bCs/>
          <w:sz w:val="24"/>
          <w:szCs w:val="24"/>
        </w:rPr>
      </w:pPr>
      <w:r>
        <w:rPr>
          <w:rFonts w:eastAsia="Times New Roman" w:cstheme="minorHAnsi"/>
          <w:sz w:val="24"/>
          <w:szCs w:val="24"/>
        </w:rPr>
        <w:t xml:space="preserve">НАЗИВ УГОВОРА: </w:t>
      </w:r>
      <w:r>
        <w:rPr>
          <w:rFonts w:cstheme="minorHAnsi"/>
          <w:sz w:val="24"/>
          <w:szCs w:val="24"/>
        </w:rPr>
        <w:t xml:space="preserve">JАВНИ УГОВОР О </w:t>
      </w:r>
      <w:bookmarkStart w:id="15" w:name="_Hlk19603799"/>
      <w:bookmarkEnd w:id="15"/>
      <w:r>
        <w:rPr>
          <w:rFonts w:cstheme="minorHAnsi"/>
          <w:sz w:val="24"/>
          <w:szCs w:val="24"/>
        </w:rPr>
        <w:t>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ШИД</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sz w:val="24"/>
          <w:szCs w:val="24"/>
        </w:rPr>
      </w:pPr>
      <w:bookmarkStart w:id="16" w:name="_Hlk10721905"/>
      <w:bookmarkEnd w:id="16"/>
    </w:p>
    <w:p w:rsidR="000F3F38" w:rsidRDefault="000F3F38">
      <w:pPr>
        <w:spacing w:before="120" w:after="120" w:line="240" w:lineRule="auto"/>
        <w:jc w:val="center"/>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BA208A">
      <w:pPr>
        <w:spacing w:before="60" w:after="60" w:line="240" w:lineRule="auto"/>
        <w:jc w:val="both"/>
        <w:rPr>
          <w:rFonts w:eastAsia="Times New Roman" w:cstheme="minorHAnsi"/>
          <w:sz w:val="24"/>
        </w:rPr>
      </w:pPr>
      <w:r>
        <w:rPr>
          <w:rFonts w:eastAsia="Times New Roman" w:cstheme="minorHAnsi"/>
          <w:sz w:val="24"/>
        </w:rPr>
        <w:lastRenderedPageBreak/>
        <w:t>У следећим табелама су сумарно приказани подаци о Уговорном објекту.</w:t>
      </w:r>
    </w:p>
    <w:p w:rsidR="000F3F38" w:rsidRDefault="00BA208A">
      <w:pPr>
        <w:spacing w:before="60" w:after="0" w:line="240" w:lineRule="auto"/>
        <w:ind w:right="-51"/>
        <w:jc w:val="both"/>
        <w:rPr>
          <w:rFonts w:eastAsia="Times New Roman" w:cstheme="minorHAnsi"/>
          <w:color w:val="000000"/>
          <w:sz w:val="24"/>
        </w:rPr>
      </w:pPr>
      <w:r>
        <w:rPr>
          <w:rFonts w:eastAsia="Times New Roman" w:cstheme="minorHAnsi"/>
          <w:color w:val="000000"/>
          <w:sz w:val="24"/>
        </w:rPr>
        <w:t xml:space="preserve">Табела </w:t>
      </w:r>
      <w:r>
        <w:rPr>
          <w:rFonts w:eastAsia="Times New Roman" w:cstheme="minorHAnsi"/>
          <w:color w:val="000000"/>
          <w:sz w:val="24"/>
        </w:rPr>
        <w:t>бр. 1 – Постојеће стање</w:t>
      </w:r>
    </w:p>
    <w:p w:rsidR="000F3F38" w:rsidRDefault="000F3F38">
      <w:pPr>
        <w:spacing w:before="60" w:after="0" w:line="240" w:lineRule="auto"/>
        <w:ind w:right="-51"/>
        <w:jc w:val="both"/>
        <w:rPr>
          <w:rFonts w:eastAsia="Times New Roman" w:cstheme="minorHAnsi"/>
          <w:color w:val="000000"/>
          <w:sz w:val="24"/>
        </w:rPr>
      </w:pPr>
    </w:p>
    <w:p w:rsidR="000F3F38" w:rsidRDefault="00BA208A">
      <w:pPr>
        <w:spacing w:before="60" w:after="0" w:line="240" w:lineRule="auto"/>
        <w:ind w:right="-51"/>
        <w:jc w:val="both"/>
        <w:rPr>
          <w:rFonts w:eastAsia="Times New Roman" w:cstheme="minorHAnsi"/>
          <w:color w:val="000000"/>
          <w:sz w:val="24"/>
        </w:rPr>
      </w:pPr>
      <w:r>
        <w:rPr>
          <w:noProof/>
          <w:lang w:eastAsia="en-US"/>
        </w:rPr>
        <w:drawing>
          <wp:inline distT="0" distB="0" distL="0" distR="0">
            <wp:extent cx="5731510" cy="3273425"/>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pic:cNvPicPr>
                      <a:picLocks noChangeAspect="1" noChangeArrowheads="1"/>
                    </pic:cNvPicPr>
                  </pic:nvPicPr>
                  <pic:blipFill>
                    <a:blip r:embed="rId27" cstate="print"/>
                    <a:stretch>
                      <a:fillRect/>
                    </a:stretch>
                  </pic:blipFill>
                  <pic:spPr bwMode="auto">
                    <a:xfrm>
                      <a:off x="0" y="0"/>
                      <a:ext cx="5731510" cy="3273425"/>
                    </a:xfrm>
                    <a:prstGeom prst="rect">
                      <a:avLst/>
                    </a:prstGeom>
                  </pic:spPr>
                </pic:pic>
              </a:graphicData>
            </a:graphic>
          </wp:inline>
        </w:drawing>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b/>
          <w:color w:val="000000"/>
        </w:rPr>
      </w:pPr>
      <w:r>
        <w:rPr>
          <w:b/>
          <w:color w:val="000000"/>
        </w:rPr>
        <w:t>Пројектом је предвиђена замена 3.419 комада светиљки, а 66 комада MH 400W, 22 комадаLED REF 50W, 131 комада LED нису предмет замене али са њиховом потрошњом је потребно рачунати у будућем стању.</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b/>
          <w:color w:val="000000"/>
        </w:rPr>
      </w:pPr>
      <w:r>
        <w:rPr>
          <w:b/>
          <w:color w:val="000000"/>
        </w:rPr>
        <w:t>Циљ Пројекта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color w:val="000000"/>
        </w:rPr>
      </w:pPr>
      <w:r>
        <w:rPr>
          <w:color w:val="000000"/>
        </w:rPr>
        <w:t>Израда и имплементаци</w:t>
      </w:r>
      <w:r>
        <w:rPr>
          <w:color w:val="000000"/>
        </w:rPr>
        <w:t>ја Пројекта енергетских услуга у циљу примене мера побољшања енергетске ефикасности, рационализације и одржавања дела јавног осветљења на територији општине Шид.</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line="240" w:lineRule="auto"/>
        <w:jc w:val="both"/>
        <w:rPr>
          <w:rFonts w:ascii="Arial Unicode MS" w:eastAsia="Arial Unicode MS" w:hAnsi="Arial Unicode MS" w:cs="Arial Unicode MS"/>
          <w:color w:val="000000"/>
          <w:sz w:val="24"/>
        </w:rPr>
      </w:pPr>
      <w:r>
        <w:rPr>
          <w:b/>
          <w:color w:val="000000"/>
        </w:rPr>
        <w:t xml:space="preserve">Границе које обухвата </w:t>
      </w:r>
      <w:r>
        <w:rPr>
          <w:b/>
        </w:rPr>
        <w:t>Пројекат</w:t>
      </w:r>
    </w:p>
    <w:p w:rsidR="000F3F38" w:rsidRDefault="00BA208A">
      <w:pPr>
        <w:tabs>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uppressAutoHyphens/>
        <w:spacing w:after="120" w:line="240" w:lineRule="auto"/>
        <w:jc w:val="both"/>
      </w:pPr>
      <w:r>
        <w:t xml:space="preserve">Пројектом предвидети замену 3.419 старе, неефикасне светиљке, </w:t>
      </w:r>
      <w:r>
        <w:t>новим LED светиљкама и Метал Халогеним сијалицама са ефикаснијим карактеристикама и изворима светлости. Пројектом обухватити насељена места:</w:t>
      </w:r>
    </w:p>
    <w:p w:rsidR="000F3F38" w:rsidRDefault="00BA208A">
      <w:pPr>
        <w:tabs>
          <w:tab w:val="left" w:pos="1097"/>
          <w:tab w:val="left" w:pos="1805"/>
          <w:tab w:val="left" w:pos="2513"/>
          <w:tab w:val="left" w:pos="3221"/>
          <w:tab w:val="left" w:pos="3929"/>
          <w:tab w:val="left" w:pos="4637"/>
          <w:tab w:val="left" w:pos="5345"/>
          <w:tab w:val="left" w:pos="6053"/>
          <w:tab w:val="left" w:pos="6761"/>
          <w:tab w:val="left" w:pos="7469"/>
          <w:tab w:val="left" w:pos="8177"/>
          <w:tab w:val="left" w:pos="8885"/>
          <w:tab w:val="left" w:pos="9593"/>
        </w:tabs>
        <w:suppressAutoHyphens/>
        <w:spacing w:after="120" w:line="240" w:lineRule="auto"/>
        <w:jc w:val="both"/>
      </w:pPr>
      <w:r>
        <w:t>Бингула, Ердевик, Љуба, Моловин, Сот, Бикић До, Привина Глава, Беркасово, Кукујевци, Бачинци, Гибарац, Вашица, Илни</w:t>
      </w:r>
      <w:r>
        <w:t>ћи, Батровци, Јамена, Моровић, Адашевци, Вишњићево, Шид.</w:t>
      </w:r>
    </w:p>
    <w:p w:rsidR="000F3F38" w:rsidRDefault="00BA208A">
      <w:pPr>
        <w:pStyle w:val="Default"/>
        <w:rPr>
          <w:rFonts w:asciiTheme="majorHAnsi" w:eastAsia="Calibri" w:hAnsiTheme="majorHAnsi" w:cstheme="majorHAnsi"/>
          <w:b/>
          <w:color w:val="00000A"/>
          <w:sz w:val="22"/>
          <w:szCs w:val="22"/>
        </w:rPr>
      </w:pPr>
      <w:r>
        <w:rPr>
          <w:rFonts w:asciiTheme="majorHAnsi" w:eastAsia="Calibri" w:hAnsiTheme="majorHAnsi" w:cstheme="majorHAnsi"/>
          <w:b/>
          <w:color w:val="00000A"/>
          <w:sz w:val="22"/>
          <w:szCs w:val="22"/>
        </w:rPr>
        <w:t xml:space="preserve">Упрaвљaњe систeмoм JO </w:t>
      </w:r>
    </w:p>
    <w:p w:rsidR="000F3F38" w:rsidRDefault="000F3F38">
      <w:pPr>
        <w:pStyle w:val="Default"/>
        <w:rPr>
          <w:rFonts w:asciiTheme="majorHAnsi" w:eastAsia="Calibri" w:hAnsiTheme="majorHAnsi" w:cstheme="majorHAnsi"/>
          <w:color w:val="00000A"/>
          <w:sz w:val="22"/>
          <w:szCs w:val="22"/>
        </w:rPr>
      </w:pPr>
    </w:p>
    <w:p w:rsidR="000F3F38" w:rsidRDefault="00BA208A">
      <w:pPr>
        <w:pStyle w:val="Default"/>
        <w:spacing w:line="276" w:lineRule="auto"/>
        <w:jc w:val="both"/>
        <w:rPr>
          <w:rFonts w:asciiTheme="minorHAnsi" w:eastAsia="Calibri" w:hAnsiTheme="minorHAnsi"/>
          <w:color w:val="00000A"/>
          <w:sz w:val="22"/>
          <w:szCs w:val="22"/>
        </w:rPr>
      </w:pPr>
      <w:r>
        <w:rPr>
          <w:rFonts w:eastAsia="Calibri"/>
          <w:color w:val="00000A"/>
          <w:sz w:val="22"/>
          <w:szCs w:val="22"/>
        </w:rPr>
        <w:t xml:space="preserve">Укључивaњe и искључивaњe систeмoм JO врши </w:t>
      </w:r>
      <w:r>
        <w:rPr>
          <w:rFonts w:eastAsia="Calibri"/>
          <w:sz w:val="22"/>
          <w:szCs w:val="22"/>
        </w:rPr>
        <w:t>фотоћелијским уређајима</w:t>
      </w:r>
      <w:r>
        <w:rPr>
          <w:rFonts w:eastAsia="Calibri"/>
          <w:color w:val="00000A"/>
          <w:sz w:val="22"/>
          <w:szCs w:val="22"/>
        </w:rPr>
        <w:t>. Свe свeтиљкe рaдe пунoм снaгoм цeлe нoћи. Гoдишњи брoj чaсoвa рaдa систe</w:t>
      </w:r>
      <w:bookmarkStart w:id="17" w:name="_GoBack"/>
      <w:bookmarkEnd w:id="17"/>
      <w:r>
        <w:rPr>
          <w:rFonts w:eastAsia="Calibri"/>
          <w:color w:val="00000A"/>
          <w:sz w:val="22"/>
          <w:szCs w:val="22"/>
        </w:rPr>
        <w:t xml:space="preserve">мa JO изнoси 4000 сати. </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jc w:val="both"/>
      </w:pPr>
      <w:r>
        <w:t xml:space="preserve">Пројектом треба извршити замену управљачких система, 113 комада, </w:t>
      </w:r>
      <w:r>
        <w:rPr>
          <w:rFonts w:cs="Arial"/>
        </w:rPr>
        <w:t>чији је задатак обезбеђење функционисања система и то на тај начин да укључивање система буде увек пре момента пада нивоа природне осветљености испод 25 лукса, а искључивање буде после момент</w:t>
      </w:r>
      <w:r>
        <w:rPr>
          <w:rFonts w:cs="Arial"/>
        </w:rPr>
        <w:t xml:space="preserve">а када ниво природне осветљености достигне 25 лукса (осветљеност након искључења минимално 25 лукса) уз </w:t>
      </w:r>
      <w:r>
        <w:rPr>
          <w:rFonts w:cs="Arial"/>
        </w:rPr>
        <w:lastRenderedPageBreak/>
        <w:t>услов, да тако програмиран систем годишње функционише највише 4.100 сати. У случају да је број радних часова нижи од 4.100, потребно је доставити табелу</w:t>
      </w:r>
      <w:r>
        <w:rPr>
          <w:rFonts w:cs="Arial"/>
        </w:rPr>
        <w:t xml:space="preserve"> са тачним временима укључивања и искључивања система ЈО у којој се може видети тачно време за сваки дан у години и са објашњењем начина и методологијом одређивања времена укључивања и искључивања.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jc w:val="both"/>
      </w:pPr>
      <w:r>
        <w:t xml:space="preserve">Уз понуђени управљачки систем потребно је доставити тачан </w:t>
      </w:r>
      <w:r>
        <w:t>технички опис понуђеног система.</w:t>
      </w: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spacing w:after="120"/>
        <w:jc w:val="both"/>
        <w:rPr>
          <w:rFonts w:cstheme="minorHAnsi"/>
          <w:color w:val="000000"/>
        </w:rPr>
      </w:pPr>
      <w:r>
        <w:rPr>
          <w:rFonts w:cstheme="minorHAnsi"/>
          <w:color w:val="000000"/>
        </w:rPr>
        <w:t xml:space="preserve">Расположиви подаци о годишњим трошковима: </w:t>
      </w:r>
    </w:p>
    <w:p w:rsidR="000F3F38" w:rsidRDefault="00BA208A">
      <w:pPr>
        <w:pStyle w:val="ListParagraph"/>
        <w:numPr>
          <w:ilvl w:val="0"/>
          <w:numId w:val="86"/>
        </w:numPr>
        <w:spacing w:after="30" w:line="240" w:lineRule="auto"/>
        <w:jc w:val="both"/>
        <w:rPr>
          <w:rFonts w:cstheme="minorHAnsi"/>
          <w:color w:val="000000"/>
        </w:rPr>
      </w:pPr>
      <w:r>
        <w:rPr>
          <w:rFonts w:cstheme="minorHAnsi"/>
          <w:color w:val="000000"/>
        </w:rPr>
        <w:t xml:space="preserve">досадашња просечна годишња потрошња електричне енергије за јавно осветљење на предметним локацијама:1.895.868 kWh </w:t>
      </w:r>
    </w:p>
    <w:p w:rsidR="000F3F38" w:rsidRDefault="00BA208A">
      <w:pPr>
        <w:pStyle w:val="ListParagraph"/>
        <w:numPr>
          <w:ilvl w:val="0"/>
          <w:numId w:val="86"/>
        </w:numPr>
        <w:spacing w:after="30" w:line="240" w:lineRule="auto"/>
        <w:jc w:val="both"/>
        <w:rPr>
          <w:rFonts w:cstheme="minorHAnsi"/>
          <w:color w:val="000000"/>
        </w:rPr>
      </w:pPr>
      <w:r>
        <w:rPr>
          <w:rFonts w:cstheme="minorHAnsi"/>
          <w:color w:val="000000"/>
        </w:rPr>
        <w:t>досадашњи просечни годишњи трошак за електричну енергију 18.340.6</w:t>
      </w:r>
      <w:r>
        <w:rPr>
          <w:rFonts w:cstheme="minorHAnsi"/>
          <w:color w:val="000000"/>
        </w:rPr>
        <w:t>27,03 РСД + ПДВ</w:t>
      </w:r>
    </w:p>
    <w:p w:rsidR="000F3F38" w:rsidRDefault="00BA208A">
      <w:pPr>
        <w:pStyle w:val="ListParagraph"/>
        <w:numPr>
          <w:ilvl w:val="0"/>
          <w:numId w:val="86"/>
        </w:numPr>
        <w:spacing w:after="0" w:line="240" w:lineRule="auto"/>
        <w:jc w:val="both"/>
        <w:rPr>
          <w:rFonts w:cstheme="minorHAnsi"/>
          <w:color w:val="000000"/>
        </w:rPr>
      </w:pPr>
      <w:r>
        <w:rPr>
          <w:rFonts w:cstheme="minorHAnsi"/>
          <w:color w:val="000000"/>
        </w:rPr>
        <w:t>досадашња просечна годишња издвајања Јавног партнера за одржавање постојеће инфраструктуре јавног осветљења: 10.794.419,00 РСД + ПДВ.</w:t>
      </w: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spacing w:after="0" w:line="240" w:lineRule="auto"/>
        <w:jc w:val="both"/>
        <w:rPr>
          <w:rFonts w:cstheme="minorHAnsi"/>
          <w:color w:val="000000"/>
        </w:rPr>
      </w:pPr>
    </w:p>
    <w:p w:rsidR="000F3F38" w:rsidRDefault="000F3F38">
      <w:pPr>
        <w:pStyle w:val="ListParagraph"/>
        <w:spacing w:after="0" w:line="240" w:lineRule="auto"/>
        <w:jc w:val="both"/>
        <w:rPr>
          <w:rFonts w:cstheme="minorHAnsi"/>
          <w:color w:val="000000"/>
        </w:rPr>
      </w:pPr>
    </w:p>
    <w:p w:rsidR="000F3F38" w:rsidRDefault="00BA208A">
      <w:pPr>
        <w:spacing w:after="0" w:line="240" w:lineRule="auto"/>
        <w:jc w:val="right"/>
        <w:rPr>
          <w:rFonts w:eastAsia="Times New Roman" w:cstheme="minorHAnsi"/>
          <w:sz w:val="24"/>
        </w:rPr>
      </w:pPr>
      <w:r>
        <w:rPr>
          <w:rFonts w:eastAsia="Times New Roman" w:cstheme="minorHAnsi"/>
          <w:sz w:val="24"/>
        </w:rPr>
        <w:t xml:space="preserve">ПРИЛОГ 2 </w:t>
      </w: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BA208A">
      <w:pPr>
        <w:spacing w:before="60" w:after="60" w:line="240" w:lineRule="auto"/>
        <w:jc w:val="center"/>
        <w:rPr>
          <w:rFonts w:eastAsia="Times New Roman" w:cstheme="minorHAnsi"/>
          <w:sz w:val="24"/>
        </w:rPr>
      </w:pPr>
      <w:r>
        <w:rPr>
          <w:rFonts w:eastAsia="Times New Roman" w:cstheme="minorHAnsi"/>
          <w:sz w:val="24"/>
        </w:rPr>
        <w:t>ОСНОВНИ ПОДАЦИ О СВАКОМ ОБЈЕКТУ</w:t>
      </w:r>
    </w:p>
    <w:p w:rsidR="000F3F38" w:rsidRDefault="00BA208A">
      <w:pPr>
        <w:spacing w:before="60" w:after="60" w:line="240" w:lineRule="auto"/>
        <w:jc w:val="center"/>
        <w:rPr>
          <w:rFonts w:eastAsia="Times New Roman" w:cstheme="minorHAnsi"/>
          <w:sz w:val="24"/>
        </w:rPr>
      </w:pPr>
      <w:r>
        <w:rPr>
          <w:rFonts w:eastAsia="Times New Roman" w:cstheme="minorHAnsi"/>
          <w:sz w:val="24"/>
        </w:rPr>
        <w:t xml:space="preserve">У ОКВИРУ УГОВОРНОГ </w:t>
      </w:r>
      <w:r>
        <w:rPr>
          <w:rFonts w:eastAsia="Times New Roman" w:cstheme="minorHAnsi"/>
          <w:sz w:val="24"/>
        </w:rPr>
        <w:t>ОБЈЕКТА</w:t>
      </w: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BA208A">
      <w:pPr>
        <w:pStyle w:val="Title"/>
        <w:jc w:val="center"/>
        <w:rPr>
          <w:rFonts w:cstheme="minorHAnsi"/>
          <w:b w:val="0"/>
          <w:bCs/>
          <w:sz w:val="24"/>
          <w:szCs w:val="24"/>
        </w:rPr>
      </w:pPr>
      <w:bookmarkStart w:id="18" w:name="_Hlk19690386"/>
      <w:r>
        <w:rPr>
          <w:rFonts w:eastAsia="Times New Roman" w:cstheme="minorHAnsi"/>
          <w:sz w:val="24"/>
          <w:szCs w:val="24"/>
        </w:rPr>
        <w:t xml:space="preserve">НАЗИВ УГОВОРА: </w:t>
      </w:r>
      <w:r>
        <w:rPr>
          <w:rFonts w:cstheme="minorHAnsi"/>
          <w:sz w:val="24"/>
          <w:szCs w:val="24"/>
        </w:rPr>
        <w:t xml:space="preserve">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w:t>
      </w:r>
      <w:bookmarkEnd w:id="18"/>
      <w:r>
        <w:rPr>
          <w:rFonts w:cstheme="minorHAnsi"/>
          <w:sz w:val="24"/>
          <w:szCs w:val="24"/>
        </w:rPr>
        <w:t>ШИД</w:t>
      </w:r>
    </w:p>
    <w:p w:rsidR="000F3F38" w:rsidRDefault="000F3F3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sz w:val="24"/>
          <w:szCs w:val="24"/>
        </w:rPr>
      </w:pPr>
    </w:p>
    <w:p w:rsidR="000F3F38" w:rsidRDefault="000F3F38">
      <w:pPr>
        <w:spacing w:after="0" w:line="240" w:lineRule="auto"/>
        <w:rPr>
          <w:rFonts w:eastAsia="Times New Roman" w:cstheme="minorHAnsi"/>
          <w:sz w:val="24"/>
        </w:rPr>
      </w:pPr>
    </w:p>
    <w:p w:rsidR="000F3F38" w:rsidRDefault="000F3F38">
      <w:pPr>
        <w:spacing w:before="60" w:after="60" w:line="240" w:lineRule="auto"/>
        <w:jc w:val="both"/>
        <w:rPr>
          <w:rFonts w:eastAsia="Times New Roman" w:cstheme="minorHAnsi"/>
          <w:sz w:val="24"/>
        </w:rPr>
      </w:pPr>
    </w:p>
    <w:p w:rsidR="000F3F38" w:rsidRDefault="000F3F38">
      <w:pPr>
        <w:spacing w:before="120" w:after="120" w:line="240" w:lineRule="auto"/>
        <w:jc w:val="both"/>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BA208A">
      <w:pPr>
        <w:spacing w:after="0" w:line="240" w:lineRule="auto"/>
        <w:rPr>
          <w:rFonts w:eastAsia="Times New Roman" w:cstheme="minorHAnsi"/>
        </w:rPr>
      </w:pPr>
      <w:r>
        <w:rPr>
          <w:rFonts w:eastAsia="Times New Roman" w:cstheme="minorHAnsi"/>
        </w:rPr>
        <w:t>Увод</w:t>
      </w:r>
    </w:p>
    <w:p w:rsidR="000F3F38" w:rsidRDefault="000F3F38">
      <w:pPr>
        <w:spacing w:after="0" w:line="240" w:lineRule="auto"/>
        <w:rPr>
          <w:rFonts w:eastAsia="Times New Roman" w:cstheme="minorHAnsi"/>
        </w:rPr>
      </w:pPr>
    </w:p>
    <w:p w:rsidR="000F3F38" w:rsidRDefault="00BA208A">
      <w:pPr>
        <w:spacing w:before="60" w:after="60" w:line="240" w:lineRule="auto"/>
        <w:ind w:firstLine="567"/>
        <w:jc w:val="both"/>
        <w:rPr>
          <w:rFonts w:eastAsia="Times New Roman" w:cstheme="minorHAnsi"/>
        </w:rPr>
      </w:pPr>
      <w:r>
        <w:rPr>
          <w:rFonts w:eastAsia="Times New Roman" w:cstheme="minorHAnsi"/>
        </w:rPr>
        <w:t xml:space="preserve">Информације достављене на обрасцу </w:t>
      </w:r>
      <w:r>
        <w:rPr>
          <w:rFonts w:eastAsia="Times New Roman" w:cstheme="minorHAnsi"/>
        </w:rPr>
        <w:t>„ОСНОВНИ ПОДАЦИ О УГОВОРНОМ ОБЈЕКТУ” односе се на све Уговорне објекте наведене у Прилогу 1 и чине саставни део овог уговора.</w:t>
      </w:r>
    </w:p>
    <w:p w:rsidR="000F3F38" w:rsidRDefault="00BA208A">
      <w:pPr>
        <w:spacing w:before="60" w:after="60" w:line="240" w:lineRule="auto"/>
        <w:ind w:firstLine="567"/>
        <w:jc w:val="both"/>
        <w:rPr>
          <w:rFonts w:eastAsia="Times New Roman" w:cstheme="minorHAnsi"/>
        </w:rPr>
      </w:pPr>
      <w:r>
        <w:rPr>
          <w:rFonts w:eastAsia="Times New Roman" w:cstheme="minorHAnsi"/>
        </w:rPr>
        <w:t>Податке је припремио Наручилац са највећом могућом пажњом и представљају основ за прорачуне Понуђача.</w:t>
      </w:r>
    </w:p>
    <w:p w:rsidR="000F3F38" w:rsidRDefault="00BA208A">
      <w:pPr>
        <w:spacing w:before="60" w:after="60" w:line="240" w:lineRule="auto"/>
        <w:ind w:firstLine="567"/>
        <w:jc w:val="both"/>
        <w:rPr>
          <w:rFonts w:eastAsia="Times New Roman" w:cstheme="minorHAnsi"/>
        </w:rPr>
      </w:pPr>
      <w:r>
        <w:rPr>
          <w:rFonts w:eastAsia="Times New Roman" w:cstheme="minorHAnsi"/>
        </w:rPr>
        <w:t>Међутим, дужност је Понуђача</w:t>
      </w:r>
      <w:r>
        <w:rPr>
          <w:rFonts w:eastAsia="Times New Roman" w:cstheme="minorHAnsi"/>
        </w:rPr>
        <w:t xml:space="preserve"> да провери исправност података и да их коригује ако је неопходно.</w:t>
      </w:r>
    </w:p>
    <w:p w:rsidR="000F3F38" w:rsidRDefault="000F3F38">
      <w:pPr>
        <w:spacing w:after="0" w:line="240" w:lineRule="auto"/>
        <w:rPr>
          <w:rFonts w:eastAsia="Times New Roman" w:cstheme="minorHAnsi"/>
        </w:rPr>
      </w:pPr>
    </w:p>
    <w:p w:rsidR="000F3F38" w:rsidRDefault="00BA208A">
      <w:pPr>
        <w:spacing w:before="60" w:after="60" w:line="240" w:lineRule="auto"/>
        <w:jc w:val="both"/>
      </w:pPr>
      <w:r>
        <w:rPr>
          <w:rFonts w:eastAsia="Times New Roman" w:cstheme="minorHAnsi"/>
        </w:rPr>
        <w:t xml:space="preserve">Сви упити о подацима се могу послати следећој особи за контакт: </w:t>
      </w:r>
      <w:r>
        <w:rPr>
          <w:rFonts w:eastAsia="Times New Roman" w:cstheme="minorHAnsi"/>
        </w:rPr>
        <w:tab/>
      </w:r>
      <w:r>
        <w:rPr>
          <w:rFonts w:eastAsia="Times New Roman" w:cstheme="minorHAnsi"/>
        </w:rPr>
        <w:tab/>
      </w:r>
      <w:r>
        <w:rPr>
          <w:rFonts w:eastAsia="Times New Roman" w:cstheme="minorHAnsi"/>
        </w:rPr>
        <w:tab/>
      </w:r>
      <w:r>
        <w:rPr>
          <w:rFonts w:eastAsia="Times New Roman" w:cstheme="minorHAnsi"/>
        </w:rPr>
        <w:tab/>
      </w:r>
      <w:r>
        <w:rPr>
          <w:rFonts w:eastAsia="Times New Roman" w:cstheme="minorHAnsi"/>
        </w:rPr>
        <w:tab/>
      </w:r>
      <w:r>
        <w:rPr>
          <w:rFonts w:eastAsia="Times New Roman" w:cstheme="minorHAnsi"/>
        </w:rPr>
        <w:tab/>
      </w:r>
    </w:p>
    <w:tbl>
      <w:tblPr>
        <w:tblW w:w="8970" w:type="dxa"/>
        <w:tblInd w:w="46"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26" w:type="dxa"/>
          <w:right w:w="56" w:type="dxa"/>
        </w:tblCellMar>
        <w:tblLook w:val="0000"/>
      </w:tblPr>
      <w:tblGrid>
        <w:gridCol w:w="2255"/>
        <w:gridCol w:w="6715"/>
      </w:tblGrid>
      <w:tr w:rsidR="000F3F38">
        <w:trPr>
          <w:trHeight w:val="1"/>
        </w:trPr>
        <w:tc>
          <w:tcPr>
            <w:tcW w:w="2255" w:type="dxa"/>
            <w:tcBorders>
              <w:top w:val="single" w:sz="4" w:space="0" w:color="000001"/>
              <w:left w:val="single" w:sz="4" w:space="0" w:color="000001"/>
              <w:bottom w:val="single" w:sz="4" w:space="0" w:color="000001"/>
              <w:right w:val="single" w:sz="4" w:space="0" w:color="000001"/>
            </w:tcBorders>
            <w:shd w:val="clear" w:color="auto" w:fill="auto"/>
            <w:tcMar>
              <w:left w:w="26" w:type="dxa"/>
            </w:tcMar>
          </w:tcPr>
          <w:p w:rsidR="000F3F38" w:rsidRDefault="00BA208A">
            <w:pPr>
              <w:spacing w:before="120" w:after="120" w:line="240" w:lineRule="auto"/>
              <w:jc w:val="both"/>
              <w:rPr>
                <w:rFonts w:cstheme="minorHAnsi"/>
              </w:rPr>
            </w:pPr>
            <w:r>
              <w:rPr>
                <w:rFonts w:eastAsia="Times New Roman" w:cstheme="minorHAnsi"/>
              </w:rPr>
              <w:t>Општина/град:</w:t>
            </w:r>
          </w:p>
        </w:tc>
        <w:tc>
          <w:tcPr>
            <w:tcW w:w="6714" w:type="dxa"/>
            <w:tcBorders>
              <w:top w:val="single" w:sz="4" w:space="0" w:color="000001"/>
              <w:left w:val="single" w:sz="4" w:space="0" w:color="000001"/>
              <w:bottom w:val="single" w:sz="4" w:space="0" w:color="000001"/>
              <w:right w:val="single" w:sz="4" w:space="0" w:color="000001"/>
            </w:tcBorders>
            <w:shd w:val="clear" w:color="auto" w:fill="auto"/>
            <w:tcMar>
              <w:left w:w="26" w:type="dxa"/>
            </w:tcMar>
          </w:tcPr>
          <w:p w:rsidR="000F3F38" w:rsidRDefault="00BA208A">
            <w:pPr>
              <w:spacing w:before="120" w:after="120" w:line="240" w:lineRule="auto"/>
              <w:jc w:val="both"/>
              <w:rPr>
                <w:rFonts w:cstheme="minorHAnsi"/>
              </w:rPr>
            </w:pPr>
            <w:r>
              <w:rPr>
                <w:rFonts w:cstheme="minorHAnsi"/>
              </w:rPr>
              <w:t>Шид</w:t>
            </w:r>
          </w:p>
        </w:tc>
      </w:tr>
      <w:tr w:rsidR="000F3F38">
        <w:trPr>
          <w:trHeight w:val="1"/>
        </w:trPr>
        <w:tc>
          <w:tcPr>
            <w:tcW w:w="2255" w:type="dxa"/>
            <w:tcBorders>
              <w:top w:val="single" w:sz="4" w:space="0" w:color="000001"/>
              <w:left w:val="single" w:sz="4" w:space="0" w:color="000001"/>
              <w:bottom w:val="single" w:sz="4" w:space="0" w:color="000001"/>
              <w:right w:val="single" w:sz="4" w:space="0" w:color="000001"/>
            </w:tcBorders>
            <w:shd w:val="clear" w:color="auto" w:fill="auto"/>
            <w:tcMar>
              <w:left w:w="26" w:type="dxa"/>
            </w:tcMar>
          </w:tcPr>
          <w:p w:rsidR="000F3F38" w:rsidRDefault="00BA208A">
            <w:pPr>
              <w:spacing w:before="120" w:after="120" w:line="240" w:lineRule="auto"/>
              <w:jc w:val="both"/>
              <w:rPr>
                <w:rFonts w:cstheme="minorHAnsi"/>
              </w:rPr>
            </w:pPr>
            <w:r>
              <w:rPr>
                <w:rFonts w:cstheme="minorHAnsi"/>
              </w:rPr>
              <w:t>Адреса:</w:t>
            </w:r>
          </w:p>
        </w:tc>
        <w:tc>
          <w:tcPr>
            <w:tcW w:w="6714" w:type="dxa"/>
            <w:tcBorders>
              <w:top w:val="single" w:sz="4" w:space="0" w:color="000001"/>
              <w:left w:val="single" w:sz="4" w:space="0" w:color="000001"/>
              <w:bottom w:val="single" w:sz="4" w:space="0" w:color="000001"/>
              <w:right w:val="single" w:sz="4" w:space="0" w:color="000001"/>
            </w:tcBorders>
            <w:shd w:val="clear" w:color="auto" w:fill="auto"/>
            <w:tcMar>
              <w:left w:w="26" w:type="dxa"/>
            </w:tcMar>
          </w:tcPr>
          <w:p w:rsidR="000F3F38" w:rsidRDefault="00BA208A">
            <w:pPr>
              <w:spacing w:before="120" w:after="120" w:line="240" w:lineRule="auto"/>
              <w:jc w:val="both"/>
              <w:rPr>
                <w:rFonts w:cstheme="minorHAnsi"/>
                <w:bCs/>
              </w:rPr>
            </w:pPr>
            <w:r>
              <w:rPr>
                <w:bCs/>
                <w:color w:val="000000"/>
              </w:rPr>
              <w:t>Карађорђева бр. 2, 22240 Шид</w:t>
            </w:r>
          </w:p>
        </w:tc>
      </w:tr>
      <w:tr w:rsidR="000F3F38">
        <w:trPr>
          <w:trHeight w:val="1"/>
        </w:trPr>
        <w:tc>
          <w:tcPr>
            <w:tcW w:w="2255" w:type="dxa"/>
            <w:tcBorders>
              <w:top w:val="single" w:sz="4" w:space="0" w:color="000001"/>
              <w:left w:val="single" w:sz="4" w:space="0" w:color="000001"/>
              <w:bottom w:val="single" w:sz="4" w:space="0" w:color="000001"/>
              <w:right w:val="single" w:sz="4" w:space="0" w:color="000001"/>
            </w:tcBorders>
            <w:shd w:val="clear" w:color="auto" w:fill="auto"/>
            <w:tcMar>
              <w:left w:w="26" w:type="dxa"/>
            </w:tcMar>
          </w:tcPr>
          <w:p w:rsidR="000F3F38" w:rsidRDefault="00BA208A">
            <w:pPr>
              <w:spacing w:before="120" w:after="120" w:line="240" w:lineRule="auto"/>
              <w:jc w:val="both"/>
            </w:pPr>
            <w:r>
              <w:t>Маил адреса:</w:t>
            </w:r>
          </w:p>
        </w:tc>
        <w:tc>
          <w:tcPr>
            <w:tcW w:w="6714" w:type="dxa"/>
            <w:tcBorders>
              <w:top w:val="single" w:sz="4" w:space="0" w:color="000001"/>
              <w:left w:val="single" w:sz="4" w:space="0" w:color="000001"/>
              <w:bottom w:val="single" w:sz="4" w:space="0" w:color="000001"/>
              <w:right w:val="single" w:sz="4" w:space="0" w:color="000001"/>
            </w:tcBorders>
            <w:shd w:val="clear" w:color="auto" w:fill="auto"/>
            <w:tcMar>
              <w:left w:w="26" w:type="dxa"/>
            </w:tcMar>
          </w:tcPr>
          <w:p w:rsidR="000F3F38" w:rsidRDefault="000F3F38">
            <w:pPr>
              <w:spacing w:before="120" w:after="120" w:line="240" w:lineRule="auto"/>
              <w:jc w:val="both"/>
            </w:pPr>
            <w:hyperlink r:id="rId28">
              <w:r w:rsidR="00BA208A">
                <w:rPr>
                  <w:rStyle w:val="InternetLink"/>
                  <w:vanish/>
                  <w:webHidden/>
                </w:rPr>
                <w:t>javnenabavkeousid@gmail.com</w:t>
              </w:r>
            </w:hyperlink>
            <w:r w:rsidR="00BA208A">
              <w:t xml:space="preserve"> </w:t>
            </w:r>
            <w:hyperlink r:id="rId29">
              <w:r w:rsidR="00BA208A">
                <w:rPr>
                  <w:rStyle w:val="InternetLink"/>
                  <w:vanish/>
                  <w:webHidden/>
                  <w:lang/>
                </w:rPr>
                <w:t>javnenabavkeousid@gmail.com</w:t>
              </w:r>
            </w:hyperlink>
            <w:r w:rsidR="00BA208A">
              <w:rPr>
                <w:lang/>
              </w:rPr>
              <w:t xml:space="preserve"> </w:t>
            </w:r>
            <w:hyperlink r:id="rId30">
              <w:r w:rsidR="00BA208A">
                <w:rPr>
                  <w:rStyle w:val="InternetLink"/>
                  <w:webHidden/>
                  <w:lang/>
                </w:rPr>
                <w:t>javnenabavkeousid@gmail.com</w:t>
              </w:r>
            </w:hyperlink>
            <w:hyperlink>
              <w:r w:rsidR="00BA208A">
                <w:rPr>
                  <w:webHidden/>
                  <w:lang/>
                </w:rPr>
                <w:t xml:space="preserve"> </w:t>
              </w:r>
            </w:hyperlink>
          </w:p>
        </w:tc>
      </w:tr>
    </w:tbl>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BA208A">
      <w:pPr>
        <w:spacing w:after="0" w:line="240" w:lineRule="auto"/>
        <w:rPr>
          <w:rFonts w:eastAsia="Times New Roman" w:cstheme="minorHAnsi"/>
          <w:sz w:val="24"/>
        </w:rPr>
      </w:pPr>
      <w:r>
        <w:rPr>
          <w:rFonts w:eastAsia="Times New Roman" w:cstheme="minorHAnsi"/>
          <w:sz w:val="24"/>
        </w:rPr>
        <w:lastRenderedPageBreak/>
        <w:t>Светлотехнички задатак пројекта:</w:t>
      </w:r>
    </w:p>
    <w:p w:rsidR="000F3F38" w:rsidRDefault="000F3F38">
      <w:pPr>
        <w:spacing w:after="0" w:line="240" w:lineRule="auto"/>
        <w:rPr>
          <w:rFonts w:eastAsia="Times New Roman" w:cstheme="minorHAnsi"/>
          <w:sz w:val="24"/>
        </w:rPr>
      </w:pPr>
    </w:p>
    <w:tbl>
      <w:tblPr>
        <w:tblW w:w="9990" w:type="dxa"/>
        <w:tblInd w:w="-455"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40" w:type="dxa"/>
          <w:right w:w="70" w:type="dxa"/>
        </w:tblCellMar>
        <w:tblLook w:val="04A0"/>
      </w:tblPr>
      <w:tblGrid>
        <w:gridCol w:w="1413"/>
        <w:gridCol w:w="1020"/>
        <w:gridCol w:w="1100"/>
        <w:gridCol w:w="1040"/>
        <w:gridCol w:w="960"/>
        <w:gridCol w:w="1121"/>
        <w:gridCol w:w="1444"/>
        <w:gridCol w:w="991"/>
        <w:gridCol w:w="901"/>
      </w:tblGrid>
      <w:tr w:rsidR="000F3F38">
        <w:trPr>
          <w:trHeight w:val="1275"/>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Категорија пута</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Удаљеност стубова од ивице коловоза [m]</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Међусобна удаљеност стубова [m]</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Ширина коловоза [m]</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Број коловозних трака</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Распоред светиљки</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Висина монтаже светиљки [m]</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 xml:space="preserve">Број </w:t>
            </w:r>
            <w:r>
              <w:rPr>
                <w:rFonts w:eastAsia="Times New Roman" w:cstheme="minorHAnsi"/>
                <w:color w:val="000000"/>
                <w:sz w:val="18"/>
                <w:szCs w:val="18"/>
                <w:lang w:eastAsia="hu-HU"/>
              </w:rPr>
              <w:t>светиљки</w:t>
            </w:r>
          </w:p>
        </w:tc>
      </w:tr>
      <w:tr w:rsidR="000F3F38">
        <w:trPr>
          <w:trHeight w:val="51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Профил1</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M5</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38</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6,5</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1245</w:t>
            </w:r>
          </w:p>
        </w:tc>
      </w:tr>
      <w:tr w:rsidR="000F3F38">
        <w:trPr>
          <w:trHeight w:val="51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Профил2</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M5</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38</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4</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6,5</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687</w:t>
            </w:r>
          </w:p>
        </w:tc>
      </w:tr>
      <w:tr w:rsidR="000F3F38">
        <w:trPr>
          <w:trHeight w:val="51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Профил3</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М4</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36</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7,5</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214</w:t>
            </w:r>
          </w:p>
        </w:tc>
      </w:tr>
      <w:tr w:rsidR="000F3F38">
        <w:trPr>
          <w:trHeight w:val="51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Профил4</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М4</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36</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8</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294</w:t>
            </w:r>
          </w:p>
        </w:tc>
      </w:tr>
      <w:tr w:rsidR="000F3F38">
        <w:trPr>
          <w:trHeight w:val="51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Профил5</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М3</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34</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6</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 xml:space="preserve">Са једне </w:t>
            </w:r>
            <w:r>
              <w:rPr>
                <w:rFonts w:eastAsia="Times New Roman" w:cstheme="minorHAnsi"/>
                <w:color w:val="000000"/>
                <w:sz w:val="18"/>
                <w:szCs w:val="18"/>
                <w:lang w:eastAsia="hu-HU"/>
              </w:rPr>
              <w:t>стране коловоза</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8</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182</w:t>
            </w:r>
          </w:p>
        </w:tc>
      </w:tr>
      <w:tr w:rsidR="000F3F38">
        <w:trPr>
          <w:trHeight w:val="51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Профил6</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М3</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34</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8</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206</w:t>
            </w:r>
          </w:p>
        </w:tc>
      </w:tr>
      <w:tr w:rsidR="000F3F38">
        <w:trPr>
          <w:trHeight w:val="51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Профил7</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М3</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34</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10</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71</w:t>
            </w:r>
          </w:p>
        </w:tc>
      </w:tr>
      <w:tr w:rsidR="000F3F38">
        <w:trPr>
          <w:trHeight w:val="525"/>
        </w:trPr>
        <w:tc>
          <w:tcPr>
            <w:tcW w:w="1412" w:type="dxa"/>
            <w:tcBorders>
              <w:top w:val="double" w:sz="6" w:space="0" w:color="00000A"/>
              <w:left w:val="single" w:sz="4" w:space="0" w:color="00000A"/>
              <w:bottom w:val="double" w:sz="6"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Профил8</w:t>
            </w:r>
          </w:p>
        </w:tc>
        <w:tc>
          <w:tcPr>
            <w:tcW w:w="1020"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M3</w:t>
            </w:r>
          </w:p>
        </w:tc>
        <w:tc>
          <w:tcPr>
            <w:tcW w:w="1100"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w:t>
            </w:r>
          </w:p>
        </w:tc>
        <w:tc>
          <w:tcPr>
            <w:tcW w:w="1040"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34</w:t>
            </w:r>
          </w:p>
        </w:tc>
        <w:tc>
          <w:tcPr>
            <w:tcW w:w="960"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7</w:t>
            </w:r>
          </w:p>
        </w:tc>
        <w:tc>
          <w:tcPr>
            <w:tcW w:w="1121"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444"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По средини висећи</w:t>
            </w:r>
          </w:p>
        </w:tc>
        <w:tc>
          <w:tcPr>
            <w:tcW w:w="991" w:type="dxa"/>
            <w:tcBorders>
              <w:top w:val="single" w:sz="4"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8</w:t>
            </w:r>
          </w:p>
        </w:tc>
        <w:tc>
          <w:tcPr>
            <w:tcW w:w="901" w:type="dxa"/>
            <w:tcBorders>
              <w:top w:val="single" w:sz="4"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w:t>
            </w:r>
          </w:p>
        </w:tc>
      </w:tr>
      <w:tr w:rsidR="000F3F38">
        <w:trPr>
          <w:trHeight w:val="315"/>
        </w:trPr>
        <w:tc>
          <w:tcPr>
            <w:tcW w:w="9989" w:type="dxa"/>
            <w:gridSpan w:val="9"/>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Парковско осветљење</w:t>
            </w:r>
          </w:p>
        </w:tc>
      </w:tr>
      <w:tr w:rsidR="000F3F38">
        <w:trPr>
          <w:trHeight w:val="51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Парк 1</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P2</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30</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4</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5</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201</w:t>
            </w:r>
          </w:p>
        </w:tc>
      </w:tr>
      <w:tr w:rsidR="000F3F38">
        <w:trPr>
          <w:trHeight w:val="51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Парк 2</w:t>
            </w: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P3</w:t>
            </w: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0,5</w:t>
            </w: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30</w:t>
            </w: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4</w:t>
            </w: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w:t>
            </w: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Са једне стране коловоза</w:t>
            </w: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5</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111</w:t>
            </w:r>
          </w:p>
        </w:tc>
      </w:tr>
      <w:tr w:rsidR="000F3F38">
        <w:trPr>
          <w:trHeight w:val="600"/>
        </w:trPr>
        <w:tc>
          <w:tcPr>
            <w:tcW w:w="1412" w:type="dxa"/>
            <w:tcBorders>
              <w:top w:val="double" w:sz="6" w:space="0" w:color="00000A"/>
              <w:left w:val="single" w:sz="4" w:space="0" w:color="00000A"/>
              <w:bottom w:val="double" w:sz="6"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Парк 3</w:t>
            </w:r>
          </w:p>
        </w:tc>
        <w:tc>
          <w:tcPr>
            <w:tcW w:w="7676" w:type="dxa"/>
            <w:gridSpan w:val="7"/>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Услов: Излазни флукс треба да буде већи или једнак са 4000 lm, симетрична светлосна расподела у односу на раван 0°-180°</w:t>
            </w:r>
          </w:p>
        </w:tc>
        <w:tc>
          <w:tcPr>
            <w:tcW w:w="901" w:type="dxa"/>
            <w:tcBorders>
              <w:top w:val="single" w:sz="4"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94</w:t>
            </w:r>
          </w:p>
        </w:tc>
      </w:tr>
      <w:tr w:rsidR="000F3F38">
        <w:trPr>
          <w:trHeight w:val="315"/>
        </w:trPr>
        <w:tc>
          <w:tcPr>
            <w:tcW w:w="9989" w:type="dxa"/>
            <w:gridSpan w:val="9"/>
            <w:tcBorders>
              <w:top w:val="single" w:sz="4" w:space="0" w:color="00000A"/>
              <w:left w:val="single" w:sz="4" w:space="0" w:color="00000A"/>
              <w:bottom w:val="single" w:sz="4" w:space="0" w:color="00000A"/>
              <w:right w:val="single" w:sz="4" w:space="0" w:color="000001"/>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Метал халогене сијалице</w:t>
            </w:r>
          </w:p>
        </w:tc>
      </w:tr>
      <w:tr w:rsidR="000F3F38">
        <w:trPr>
          <w:trHeight w:val="300"/>
        </w:trPr>
        <w:tc>
          <w:tcPr>
            <w:tcW w:w="1412" w:type="dxa"/>
            <w:tcBorders>
              <w:top w:val="double" w:sz="6" w:space="0" w:color="00000A"/>
              <w:left w:val="single" w:sz="4" w:space="0" w:color="00000A"/>
              <w:bottom w:val="double" w:sz="6"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МХ</w:t>
            </w:r>
          </w:p>
        </w:tc>
        <w:tc>
          <w:tcPr>
            <w:tcW w:w="7676" w:type="dxa"/>
            <w:gridSpan w:val="7"/>
            <w:tcBorders>
              <w:top w:val="single" w:sz="4"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Услов: Излазни флукс минимум 7.000 лумена</w:t>
            </w:r>
          </w:p>
        </w:tc>
        <w:tc>
          <w:tcPr>
            <w:tcW w:w="901" w:type="dxa"/>
            <w:tcBorders>
              <w:top w:val="double" w:sz="6" w:space="0" w:color="00000A"/>
              <w:left w:val="single" w:sz="4" w:space="0" w:color="00000A"/>
              <w:bottom w:val="double" w:sz="6"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18</w:t>
            </w:r>
          </w:p>
        </w:tc>
      </w:tr>
      <w:tr w:rsidR="000F3F38">
        <w:trPr>
          <w:trHeight w:val="300"/>
        </w:trPr>
        <w:tc>
          <w:tcPr>
            <w:tcW w:w="9989" w:type="dxa"/>
            <w:gridSpan w:val="9"/>
            <w:tcBorders>
              <w:top w:val="single" w:sz="4" w:space="0" w:color="00000A"/>
              <w:left w:val="single" w:sz="4" w:space="0" w:color="00000A"/>
              <w:bottom w:val="single" w:sz="4" w:space="0" w:color="00000A"/>
              <w:right w:val="single" w:sz="4" w:space="0" w:color="000001"/>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Рефлекторско осветљење</w:t>
            </w:r>
          </w:p>
        </w:tc>
      </w:tr>
      <w:tr w:rsidR="000F3F38">
        <w:trPr>
          <w:trHeight w:val="600"/>
        </w:trPr>
        <w:tc>
          <w:tcPr>
            <w:tcW w:w="1412"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РЕФ 1</w:t>
            </w:r>
          </w:p>
        </w:tc>
        <w:tc>
          <w:tcPr>
            <w:tcW w:w="7676" w:type="dxa"/>
            <w:gridSpan w:val="7"/>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Услов: Снага максимално половина постојећих рефлектора, излазни флукс минимум 13.000 лумена</w:t>
            </w:r>
          </w:p>
        </w:tc>
        <w:tc>
          <w:tcPr>
            <w:tcW w:w="901" w:type="dxa"/>
            <w:tcBorders>
              <w:top w:val="single" w:sz="4" w:space="0" w:color="00000A"/>
              <w:left w:val="single" w:sz="4" w:space="0" w:color="00000A"/>
              <w:bottom w:val="single" w:sz="4" w:space="0" w:color="00000A"/>
              <w:right w:val="single" w:sz="4" w:space="0" w:color="00000A"/>
            </w:tcBorders>
            <w:shd w:val="clear" w:color="auto" w:fill="auto"/>
            <w:vAlign w:val="center"/>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93</w:t>
            </w:r>
          </w:p>
        </w:tc>
      </w:tr>
      <w:tr w:rsidR="000F3F38">
        <w:trPr>
          <w:trHeight w:val="300"/>
        </w:trPr>
        <w:tc>
          <w:tcPr>
            <w:tcW w:w="1412"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jc w:val="center"/>
              <w:rPr>
                <w:rFonts w:eastAsia="Times New Roman" w:cstheme="minorHAnsi"/>
                <w:color w:val="000000"/>
                <w:sz w:val="18"/>
                <w:szCs w:val="18"/>
                <w:lang w:eastAsia="hu-HU"/>
              </w:rPr>
            </w:pPr>
          </w:p>
        </w:tc>
        <w:tc>
          <w:tcPr>
            <w:tcW w:w="1020"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1100"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1040"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960"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1121"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1444"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991" w:type="dxa"/>
            <w:tcBorders>
              <w:top w:val="single" w:sz="4" w:space="0" w:color="00000A"/>
              <w:left w:val="single" w:sz="4" w:space="0" w:color="00000A"/>
              <w:bottom w:val="single" w:sz="4" w:space="0" w:color="00000A"/>
              <w:right w:val="single" w:sz="4" w:space="0" w:color="00000A"/>
            </w:tcBorders>
            <w:shd w:val="clear" w:color="auto" w:fill="auto"/>
            <w:vAlign w:val="bottom"/>
          </w:tcPr>
          <w:p w:rsidR="000F3F38" w:rsidRDefault="000F3F38">
            <w:pPr>
              <w:spacing w:after="0" w:line="240" w:lineRule="auto"/>
              <w:rPr>
                <w:rFonts w:eastAsia="Times New Roman" w:cstheme="minorHAnsi"/>
                <w:sz w:val="18"/>
                <w:szCs w:val="18"/>
                <w:lang w:eastAsia="hu-HU"/>
              </w:rPr>
            </w:pPr>
          </w:p>
        </w:tc>
        <w:tc>
          <w:tcPr>
            <w:tcW w:w="901" w:type="dxa"/>
            <w:tcBorders>
              <w:top w:val="single" w:sz="4" w:space="0" w:color="00000A"/>
              <w:left w:val="single" w:sz="4" w:space="0" w:color="00000A"/>
              <w:bottom w:val="single" w:sz="4" w:space="0" w:color="00000A"/>
              <w:right w:val="single" w:sz="4" w:space="0" w:color="00000A"/>
            </w:tcBorders>
            <w:shd w:val="clear" w:color="auto" w:fill="auto"/>
            <w:tcMar>
              <w:left w:w="40" w:type="dxa"/>
            </w:tcMar>
            <w:vAlign w:val="bottom"/>
          </w:tcPr>
          <w:p w:rsidR="000F3F38" w:rsidRDefault="00BA208A">
            <w:pPr>
              <w:spacing w:after="0" w:line="240" w:lineRule="auto"/>
              <w:jc w:val="center"/>
              <w:rPr>
                <w:rFonts w:eastAsia="Times New Roman" w:cstheme="minorHAnsi"/>
                <w:color w:val="000000"/>
                <w:sz w:val="18"/>
                <w:szCs w:val="18"/>
                <w:lang w:eastAsia="hu-HU"/>
              </w:rPr>
            </w:pPr>
            <w:r>
              <w:rPr>
                <w:rFonts w:eastAsia="Times New Roman" w:cstheme="minorHAnsi"/>
                <w:color w:val="000000"/>
                <w:sz w:val="18"/>
                <w:szCs w:val="18"/>
                <w:lang w:eastAsia="hu-HU"/>
              </w:rPr>
              <w:t>3419</w:t>
            </w:r>
          </w:p>
        </w:tc>
      </w:tr>
    </w:tbl>
    <w:p w:rsidR="000F3F38" w:rsidRDefault="000F3F38">
      <w:pPr>
        <w:spacing w:before="60" w:after="60" w:line="240" w:lineRule="auto"/>
        <w:rPr>
          <w:rFonts w:eastAsia="Times New Roman" w:cstheme="minorHAnsi"/>
        </w:rPr>
      </w:pPr>
    </w:p>
    <w:tbl>
      <w:tblPr>
        <w:tblW w:w="8584" w:type="dxa"/>
        <w:tblInd w:w="-108" w:type="dxa"/>
        <w:tblLook w:val="0000"/>
      </w:tblPr>
      <w:tblGrid>
        <w:gridCol w:w="4293"/>
        <w:gridCol w:w="4291"/>
      </w:tblGrid>
      <w:tr w:rsidR="000F3F38">
        <w:trPr>
          <w:trHeight w:val="110"/>
        </w:trPr>
        <w:tc>
          <w:tcPr>
            <w:tcW w:w="4292" w:type="dxa"/>
            <w:shd w:val="clear" w:color="auto" w:fill="auto"/>
          </w:tcPr>
          <w:p w:rsidR="000F3F38" w:rsidRDefault="00BA208A">
            <w:pPr>
              <w:spacing w:after="0" w:line="240" w:lineRule="auto"/>
              <w:rPr>
                <w:rFonts w:cstheme="minorHAnsi"/>
                <w:color w:val="000000"/>
              </w:rPr>
            </w:pPr>
            <w:r>
              <w:rPr>
                <w:rFonts w:cstheme="minorHAnsi"/>
                <w:color w:val="000000"/>
              </w:rPr>
              <w:t xml:space="preserve">Датум: </w:t>
            </w:r>
          </w:p>
        </w:tc>
        <w:tc>
          <w:tcPr>
            <w:tcW w:w="4291" w:type="dxa"/>
            <w:shd w:val="clear" w:color="auto" w:fill="auto"/>
          </w:tcPr>
          <w:p w:rsidR="000F3F38" w:rsidRDefault="00BA208A">
            <w:pPr>
              <w:spacing w:after="0" w:line="240" w:lineRule="auto"/>
              <w:rPr>
                <w:rFonts w:cstheme="minorHAnsi"/>
                <w:color w:val="000000"/>
              </w:rPr>
            </w:pPr>
            <w:r>
              <w:rPr>
                <w:rFonts w:cstheme="minorHAnsi"/>
                <w:color w:val="000000"/>
              </w:rPr>
              <w:t xml:space="preserve">Датум: </w:t>
            </w:r>
          </w:p>
        </w:tc>
      </w:tr>
      <w:tr w:rsidR="000F3F38">
        <w:trPr>
          <w:trHeight w:val="110"/>
        </w:trPr>
        <w:tc>
          <w:tcPr>
            <w:tcW w:w="4292" w:type="dxa"/>
            <w:shd w:val="clear" w:color="auto" w:fill="auto"/>
          </w:tcPr>
          <w:p w:rsidR="000F3F38" w:rsidRDefault="00BA208A">
            <w:pPr>
              <w:spacing w:after="0" w:line="240" w:lineRule="auto"/>
              <w:rPr>
                <w:rFonts w:cstheme="minorHAnsi"/>
                <w:color w:val="000000"/>
              </w:rPr>
            </w:pPr>
            <w:r>
              <w:rPr>
                <w:rFonts w:cstheme="minorHAnsi"/>
                <w:color w:val="000000"/>
              </w:rPr>
              <w:t xml:space="preserve">За Наручиоца: </w:t>
            </w:r>
          </w:p>
        </w:tc>
        <w:tc>
          <w:tcPr>
            <w:tcW w:w="4291" w:type="dxa"/>
            <w:shd w:val="clear" w:color="auto" w:fill="auto"/>
          </w:tcPr>
          <w:p w:rsidR="000F3F38" w:rsidRDefault="00BA208A">
            <w:pPr>
              <w:spacing w:after="0" w:line="240" w:lineRule="auto"/>
              <w:rPr>
                <w:rFonts w:cstheme="minorHAnsi"/>
                <w:color w:val="000000"/>
              </w:rPr>
            </w:pPr>
            <w:r>
              <w:rPr>
                <w:rFonts w:cstheme="minorHAnsi"/>
                <w:color w:val="000000"/>
              </w:rPr>
              <w:t xml:space="preserve">За Извршиоца: </w:t>
            </w:r>
          </w:p>
          <w:p w:rsidR="000F3F38" w:rsidRDefault="000F3F38">
            <w:pPr>
              <w:spacing w:after="0" w:line="240" w:lineRule="auto"/>
              <w:rPr>
                <w:rFonts w:cstheme="minorHAnsi"/>
                <w:color w:val="000000"/>
              </w:rPr>
            </w:pPr>
          </w:p>
        </w:tc>
      </w:tr>
      <w:tr w:rsidR="000F3F38">
        <w:trPr>
          <w:trHeight w:val="110"/>
        </w:trPr>
        <w:tc>
          <w:tcPr>
            <w:tcW w:w="4292" w:type="dxa"/>
            <w:shd w:val="clear" w:color="auto" w:fill="auto"/>
          </w:tcPr>
          <w:p w:rsidR="000F3F38" w:rsidRDefault="00BA208A">
            <w:pPr>
              <w:spacing w:after="0" w:line="240" w:lineRule="auto"/>
              <w:rPr>
                <w:rFonts w:cstheme="minorHAnsi"/>
                <w:color w:val="000000"/>
              </w:rPr>
            </w:pPr>
            <w:r>
              <w:rPr>
                <w:rFonts w:cstheme="minorHAnsi"/>
                <w:color w:val="000000"/>
              </w:rPr>
              <w:t xml:space="preserve">____________________ </w:t>
            </w:r>
          </w:p>
        </w:tc>
        <w:tc>
          <w:tcPr>
            <w:tcW w:w="4291" w:type="dxa"/>
            <w:shd w:val="clear" w:color="auto" w:fill="auto"/>
          </w:tcPr>
          <w:p w:rsidR="000F3F38" w:rsidRDefault="00BA208A">
            <w:pPr>
              <w:spacing w:after="0" w:line="240" w:lineRule="auto"/>
              <w:rPr>
                <w:rFonts w:cstheme="minorHAnsi"/>
                <w:color w:val="000000"/>
              </w:rPr>
            </w:pPr>
            <w:r>
              <w:rPr>
                <w:rFonts w:cstheme="minorHAnsi"/>
                <w:color w:val="000000"/>
              </w:rPr>
              <w:t xml:space="preserve">__________________ </w:t>
            </w:r>
          </w:p>
        </w:tc>
      </w:tr>
      <w:tr w:rsidR="000F3F38">
        <w:trPr>
          <w:trHeight w:val="110"/>
        </w:trPr>
        <w:tc>
          <w:tcPr>
            <w:tcW w:w="4292" w:type="dxa"/>
            <w:shd w:val="clear" w:color="auto" w:fill="auto"/>
          </w:tcPr>
          <w:p w:rsidR="000F3F38" w:rsidRDefault="00BA208A">
            <w:pPr>
              <w:spacing w:after="0" w:line="240" w:lineRule="auto"/>
              <w:rPr>
                <w:rFonts w:cstheme="minorHAnsi"/>
                <w:color w:val="000000"/>
              </w:rPr>
            </w:pPr>
            <w:r>
              <w:rPr>
                <w:rFonts w:cstheme="minorHAnsi"/>
                <w:color w:val="000000"/>
              </w:rPr>
              <w:t xml:space="preserve">(печат и потпис Овлашћеног представника) </w:t>
            </w:r>
          </w:p>
        </w:tc>
        <w:tc>
          <w:tcPr>
            <w:tcW w:w="4291" w:type="dxa"/>
            <w:shd w:val="clear" w:color="auto" w:fill="auto"/>
          </w:tcPr>
          <w:p w:rsidR="000F3F38" w:rsidRDefault="00BA208A">
            <w:pPr>
              <w:spacing w:after="0" w:line="240" w:lineRule="auto"/>
              <w:rPr>
                <w:rFonts w:cstheme="minorHAnsi"/>
                <w:color w:val="000000"/>
              </w:rPr>
            </w:pPr>
            <w:r>
              <w:rPr>
                <w:rFonts w:cstheme="minorHAnsi"/>
                <w:color w:val="000000"/>
              </w:rPr>
              <w:t xml:space="preserve">(печат и потпис Овлашћеног представника) </w:t>
            </w:r>
          </w:p>
        </w:tc>
      </w:tr>
      <w:tr w:rsidR="000F3F38">
        <w:trPr>
          <w:trHeight w:val="110"/>
        </w:trPr>
        <w:tc>
          <w:tcPr>
            <w:tcW w:w="4292" w:type="dxa"/>
            <w:shd w:val="clear" w:color="auto" w:fill="auto"/>
          </w:tcPr>
          <w:p w:rsidR="000F3F38" w:rsidRDefault="000F3F38">
            <w:pPr>
              <w:spacing w:after="0" w:line="240" w:lineRule="auto"/>
              <w:rPr>
                <w:rFonts w:cstheme="minorHAnsi"/>
                <w:color w:val="000000"/>
              </w:rPr>
            </w:pPr>
          </w:p>
          <w:p w:rsidR="000F3F38" w:rsidRDefault="000F3F38">
            <w:pPr>
              <w:spacing w:after="0" w:line="240" w:lineRule="auto"/>
              <w:rPr>
                <w:rFonts w:cstheme="minorHAnsi"/>
                <w:color w:val="000000"/>
              </w:rPr>
            </w:pPr>
          </w:p>
          <w:p w:rsidR="000F3F38" w:rsidRDefault="000F3F38">
            <w:pPr>
              <w:spacing w:after="0" w:line="240" w:lineRule="auto"/>
              <w:rPr>
                <w:rFonts w:cstheme="minorHAnsi"/>
                <w:color w:val="000000"/>
              </w:rPr>
            </w:pPr>
          </w:p>
        </w:tc>
        <w:tc>
          <w:tcPr>
            <w:tcW w:w="4291" w:type="dxa"/>
            <w:shd w:val="clear" w:color="auto" w:fill="auto"/>
          </w:tcPr>
          <w:p w:rsidR="000F3F38" w:rsidRDefault="000F3F38">
            <w:pPr>
              <w:spacing w:after="0" w:line="240" w:lineRule="auto"/>
              <w:rPr>
                <w:rFonts w:cstheme="minorHAnsi"/>
                <w:color w:val="000000"/>
              </w:rPr>
            </w:pPr>
          </w:p>
        </w:tc>
      </w:tr>
    </w:tbl>
    <w:p w:rsidR="000F3F38" w:rsidRDefault="000F3F38">
      <w:pPr>
        <w:spacing w:after="0" w:line="240" w:lineRule="auto"/>
        <w:rPr>
          <w:rFonts w:eastAsia="Times New Roman" w:cstheme="minorHAnsi"/>
          <w:sz w:val="24"/>
        </w:rPr>
      </w:pPr>
    </w:p>
    <w:p w:rsidR="000F3F38" w:rsidRDefault="00BA208A">
      <w:pPr>
        <w:spacing w:after="0" w:line="240" w:lineRule="auto"/>
        <w:ind w:left="567" w:hanging="567"/>
        <w:jc w:val="right"/>
        <w:rPr>
          <w:rFonts w:eastAsia="Times New Roman" w:cstheme="minorHAnsi"/>
          <w:sz w:val="24"/>
        </w:rPr>
      </w:pPr>
      <w:r>
        <w:rPr>
          <w:rFonts w:eastAsia="Times New Roman" w:cstheme="minorHAnsi"/>
          <w:sz w:val="24"/>
        </w:rPr>
        <w:lastRenderedPageBreak/>
        <w:t>ПРИЛОГ 3</w:t>
      </w: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BA208A">
      <w:pPr>
        <w:spacing w:before="120" w:after="120" w:line="240" w:lineRule="auto"/>
        <w:jc w:val="center"/>
        <w:rPr>
          <w:rFonts w:eastAsia="Times New Roman" w:cstheme="minorHAnsi"/>
          <w:sz w:val="24"/>
        </w:rPr>
      </w:pPr>
      <w:r>
        <w:rPr>
          <w:rFonts w:eastAsia="Times New Roman" w:cstheme="minorHAnsi"/>
          <w:sz w:val="24"/>
        </w:rPr>
        <w:t>НАЈПОВОЉНИЈА ПОНУДА ПОНУЂАЧА</w:t>
      </w: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sz w:val="24"/>
          <w:szCs w:val="24"/>
        </w:rPr>
      </w:pPr>
      <w:r>
        <w:rPr>
          <w:rFonts w:eastAsia="Times New Roman" w:cstheme="minorHAnsi"/>
          <w:sz w:val="24"/>
        </w:rPr>
        <w:t xml:space="preserve">НАЗИВ УГОВОРА: </w:t>
      </w:r>
      <w:r>
        <w:rPr>
          <w:rFonts w:eastAsia="Times New Roman" w:cstheme="minorHAnsi"/>
          <w:sz w:val="24"/>
          <w:szCs w:val="24"/>
        </w:rPr>
        <w:t>ЈАВНИ УГОВОР О</w:t>
      </w:r>
      <w:r>
        <w:rPr>
          <w:rFonts w:cstheme="minorHAnsi"/>
          <w:bCs/>
          <w:sz w:val="24"/>
          <w:szCs w:val="24"/>
        </w:rPr>
        <w:t xml:space="preserve">ЈАВНО-ПРИВАТНОМ </w:t>
      </w:r>
      <w:r>
        <w:rPr>
          <w:rFonts w:cstheme="minorHAnsi"/>
          <w:bCs/>
          <w:sz w:val="24"/>
          <w:szCs w:val="24"/>
        </w:rPr>
        <w:t>ПАРТНЕРСТВУ ЗА</w:t>
      </w:r>
      <w:r>
        <w:rPr>
          <w:rFonts w:cstheme="minorHAnsi"/>
          <w:sz w:val="24"/>
          <w:szCs w:val="24"/>
        </w:rPr>
        <w:t>ЗАМЕНУ ДЕЛА ПОСТОЈЕЋИХ СВЕТИЉКИ ЈАВНОГ ОСВЕТЉЕЊА СА НОВИМ „LED“ СВЕТИЉКАМА ПРИМЕНОМ МЕРА УШТЕДЕ ЕНЕРГИЈЕ НА ТЕРИТОРИЈИ ОПШТИНЕ ШИД</w:t>
      </w:r>
    </w:p>
    <w:p w:rsidR="000F3F38" w:rsidRDefault="000F3F38">
      <w:pPr>
        <w:spacing w:after="0" w:line="240" w:lineRule="auto"/>
        <w:rPr>
          <w:rFonts w:eastAsia="Times New Roman" w:cstheme="minorHAnsi"/>
          <w:sz w:val="24"/>
        </w:rPr>
      </w:pPr>
    </w:p>
    <w:p w:rsidR="000F3F38" w:rsidRDefault="000F3F38">
      <w:pPr>
        <w:spacing w:before="120" w:after="120" w:line="240" w:lineRule="auto"/>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BA208A">
      <w:pPr>
        <w:spacing w:before="60" w:after="60" w:line="240" w:lineRule="auto"/>
        <w:rPr>
          <w:rFonts w:eastAsia="Times New Roman" w:cstheme="minorHAnsi"/>
          <w:sz w:val="24"/>
        </w:rPr>
      </w:pPr>
      <w:r>
        <w:rPr>
          <w:rFonts w:eastAsia="Times New Roman" w:cstheme="minorHAnsi"/>
          <w:sz w:val="24"/>
        </w:rPr>
        <w:t>Прилаже се копија најповољније понуде понуђача изабрана у поступку јавне набавке.</w:t>
      </w: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rPr>
          <w:rFonts w:eastAsia="Times New Roman" w:cstheme="minorHAnsi"/>
        </w:rPr>
      </w:pPr>
    </w:p>
    <w:p w:rsidR="000F3F38" w:rsidRDefault="00BA208A">
      <w:pPr>
        <w:spacing w:after="0" w:line="240" w:lineRule="auto"/>
        <w:ind w:left="567" w:hanging="567"/>
        <w:jc w:val="right"/>
        <w:rPr>
          <w:rFonts w:eastAsia="Times New Roman" w:cstheme="minorHAnsi"/>
          <w:sz w:val="24"/>
        </w:rPr>
      </w:pPr>
      <w:r>
        <w:rPr>
          <w:rFonts w:eastAsia="Times New Roman" w:cstheme="minorHAnsi"/>
          <w:sz w:val="24"/>
        </w:rPr>
        <w:t>ПРИЛОГ 4</w:t>
      </w: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BA208A">
      <w:pPr>
        <w:spacing w:before="120" w:after="120" w:line="240" w:lineRule="auto"/>
        <w:jc w:val="center"/>
        <w:rPr>
          <w:rFonts w:eastAsia="Times New Roman" w:cstheme="minorHAnsi"/>
          <w:sz w:val="24"/>
        </w:rPr>
      </w:pPr>
      <w:r>
        <w:rPr>
          <w:rFonts w:eastAsia="Times New Roman" w:cstheme="minorHAnsi"/>
          <w:sz w:val="24"/>
        </w:rPr>
        <w:t>УПУТСТВО ЗА УТВРЂИВАЊЕ УШТЕДА У ЕНЕРГИЈИ</w:t>
      </w: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sz w:val="24"/>
          <w:szCs w:val="24"/>
        </w:rPr>
      </w:pPr>
      <w:r>
        <w:rPr>
          <w:rFonts w:eastAsia="Times New Roman" w:cstheme="minorHAnsi"/>
          <w:sz w:val="24"/>
        </w:rPr>
        <w:t xml:space="preserve">НАЗИВ УГОВОРА: </w:t>
      </w:r>
      <w:r>
        <w:rPr>
          <w:rFonts w:eastAsia="Times New Roman" w:cstheme="minorHAnsi"/>
          <w:sz w:val="24"/>
          <w:szCs w:val="24"/>
        </w:rPr>
        <w:t>JАВНИ УГОВОР О</w:t>
      </w:r>
      <w:r>
        <w:rPr>
          <w:rFonts w:cstheme="minorHAnsi"/>
          <w:bCs/>
          <w:sz w:val="24"/>
          <w:szCs w:val="24"/>
        </w:rPr>
        <w:t>ЈАВНО-ПРИВАТНОМ ПАРТНЕРСТВУ ЗА</w:t>
      </w:r>
      <w:r>
        <w:rPr>
          <w:rFonts w:cstheme="minorHAnsi"/>
          <w:sz w:val="24"/>
          <w:szCs w:val="24"/>
        </w:rPr>
        <w:t>ЗАМЕНУ ДЕЛА ПОСТОЈЕЋИХ СВЕТИЉКИ ЈАВНОГ ОСВЕТЉЕЊА СА НОВИМ „LED“ СВЕТИЉКАМА ПРИМЕНОМ МЕРА УШТЕДЕ ЕНЕРГИЈЕ НА ТЕРИТОРИЈИ ОПШТИНЕ ШИД</w:t>
      </w:r>
    </w:p>
    <w:p w:rsidR="000F3F38" w:rsidRDefault="000F3F38">
      <w:pPr>
        <w:spacing w:after="0" w:line="240" w:lineRule="auto"/>
        <w:rPr>
          <w:rFonts w:eastAsia="Times New Roman" w:cstheme="minorHAnsi"/>
          <w:sz w:val="24"/>
        </w:rPr>
      </w:pPr>
    </w:p>
    <w:p w:rsidR="000F3F38" w:rsidRDefault="000F3F38">
      <w:pPr>
        <w:spacing w:before="120" w:after="120" w:line="240" w:lineRule="auto"/>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sz w:val="24"/>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ind w:left="567" w:hanging="567"/>
        <w:rPr>
          <w:rFonts w:eastAsia="Times New Roman" w:cstheme="minorHAnsi"/>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b/>
          <w:sz w:val="28"/>
        </w:rPr>
      </w:pPr>
    </w:p>
    <w:p w:rsidR="000F3F38" w:rsidRDefault="000F3F38">
      <w:pPr>
        <w:spacing w:after="0" w:line="240" w:lineRule="auto"/>
        <w:rPr>
          <w:rFonts w:eastAsia="Times New Roman" w:cstheme="minorHAnsi"/>
          <w:b/>
          <w:sz w:val="28"/>
        </w:rPr>
      </w:pPr>
    </w:p>
    <w:p w:rsidR="000F3F38" w:rsidRDefault="000F3F38">
      <w:pPr>
        <w:spacing w:after="0" w:line="240" w:lineRule="auto"/>
        <w:rPr>
          <w:rFonts w:eastAsia="Times New Roman" w:cstheme="minorHAnsi"/>
          <w:b/>
          <w:sz w:val="28"/>
        </w:rPr>
      </w:pPr>
    </w:p>
    <w:p w:rsidR="000F3F38" w:rsidRDefault="000F3F38">
      <w:pPr>
        <w:spacing w:after="0" w:line="240" w:lineRule="auto"/>
        <w:rPr>
          <w:rFonts w:eastAsia="Times New Roman" w:cstheme="minorHAnsi"/>
          <w:b/>
          <w:sz w:val="28"/>
        </w:rPr>
      </w:pPr>
    </w:p>
    <w:p w:rsidR="000F3F38" w:rsidRDefault="000F3F38">
      <w:pPr>
        <w:spacing w:after="0" w:line="240" w:lineRule="auto"/>
        <w:rPr>
          <w:rFonts w:eastAsia="Times New Roman" w:cstheme="minorHAnsi"/>
          <w:b/>
          <w:sz w:val="28"/>
        </w:rPr>
      </w:pPr>
    </w:p>
    <w:p w:rsidR="000F3F38" w:rsidRDefault="000F3F38">
      <w:pPr>
        <w:spacing w:after="0" w:line="240" w:lineRule="auto"/>
        <w:rPr>
          <w:rFonts w:eastAsia="Times New Roman" w:cstheme="minorHAnsi"/>
          <w:b/>
          <w:sz w:val="28"/>
        </w:rPr>
      </w:pPr>
    </w:p>
    <w:p w:rsidR="000F3F38" w:rsidRDefault="000F3F38">
      <w:pPr>
        <w:spacing w:after="0" w:line="240" w:lineRule="auto"/>
        <w:rPr>
          <w:rFonts w:eastAsia="Times New Roman" w:cstheme="minorHAnsi"/>
          <w:b/>
          <w:sz w:val="28"/>
        </w:rPr>
      </w:pPr>
    </w:p>
    <w:p w:rsidR="000F3F38" w:rsidRDefault="00BA208A">
      <w:pPr>
        <w:spacing w:after="0" w:line="240" w:lineRule="auto"/>
        <w:rPr>
          <w:rFonts w:eastAsia="Times New Roman" w:cstheme="minorHAnsi"/>
          <w:b/>
          <w:sz w:val="28"/>
        </w:rPr>
      </w:pPr>
      <w:r>
        <w:rPr>
          <w:rFonts w:eastAsia="Times New Roman" w:cstheme="minorHAnsi"/>
          <w:b/>
          <w:sz w:val="28"/>
        </w:rPr>
        <w:t>1.</w:t>
      </w:r>
      <w:r>
        <w:rPr>
          <w:rFonts w:eastAsia="Times New Roman" w:cstheme="minorHAnsi"/>
          <w:b/>
          <w:sz w:val="28"/>
        </w:rPr>
        <w:tab/>
      </w:r>
      <w:r>
        <w:rPr>
          <w:rFonts w:eastAsia="Times New Roman" w:cstheme="minorHAnsi"/>
          <w:b/>
          <w:sz w:val="24"/>
        </w:rPr>
        <w:t>УВOД У MEРEЊE И ВEРИФИКAЦИJУ</w:t>
      </w:r>
    </w:p>
    <w:p w:rsidR="000F3F38" w:rsidRDefault="00BA208A">
      <w:pPr>
        <w:spacing w:before="60" w:after="60" w:line="240" w:lineRule="auto"/>
        <w:ind w:firstLine="567"/>
        <w:rPr>
          <w:rFonts w:eastAsia="Times New Roman" w:cstheme="minorHAnsi"/>
          <w:sz w:val="24"/>
        </w:rPr>
      </w:pPr>
      <w:r>
        <w:rPr>
          <w:rFonts w:eastAsia="Times New Roman" w:cstheme="minorHAnsi"/>
          <w:sz w:val="24"/>
        </w:rPr>
        <w:t>Систeм jaвнoг oсвeтљeњa oбичнo сe сaстojи oд слeдeћих глaвних дeлoвa:</w:t>
      </w:r>
    </w:p>
    <w:p w:rsidR="000F3F38" w:rsidRDefault="00BA208A">
      <w:pPr>
        <w:numPr>
          <w:ilvl w:val="0"/>
          <w:numId w:val="70"/>
        </w:numPr>
        <w:suppressAutoHyphens/>
        <w:spacing w:before="60" w:after="60" w:line="240" w:lineRule="auto"/>
        <w:jc w:val="both"/>
        <w:rPr>
          <w:rFonts w:eastAsia="Times New Roman" w:cstheme="minorHAnsi"/>
          <w:sz w:val="24"/>
        </w:rPr>
      </w:pPr>
      <w:r>
        <w:rPr>
          <w:rFonts w:eastAsia="Times New Roman" w:cstheme="minorHAnsi"/>
          <w:sz w:val="24"/>
        </w:rPr>
        <w:t>Mрeжa зa снaбдeвaњe (укључуjући и трaфo-стaницe);</w:t>
      </w:r>
    </w:p>
    <w:p w:rsidR="000F3F38" w:rsidRDefault="00BA208A">
      <w:pPr>
        <w:numPr>
          <w:ilvl w:val="0"/>
          <w:numId w:val="70"/>
        </w:numPr>
        <w:suppressAutoHyphens/>
        <w:spacing w:before="60" w:after="60" w:line="240" w:lineRule="auto"/>
        <w:jc w:val="both"/>
        <w:rPr>
          <w:rFonts w:eastAsia="Times New Roman" w:cstheme="minorHAnsi"/>
          <w:sz w:val="24"/>
        </w:rPr>
      </w:pPr>
      <w:r>
        <w:rPr>
          <w:rFonts w:eastAsia="Times New Roman" w:cstheme="minorHAnsi"/>
          <w:sz w:val="24"/>
        </w:rPr>
        <w:t>Прикључнa мeстa (oбичнo стубoви);</w:t>
      </w:r>
    </w:p>
    <w:p w:rsidR="000F3F38" w:rsidRDefault="00BA208A">
      <w:pPr>
        <w:numPr>
          <w:ilvl w:val="0"/>
          <w:numId w:val="70"/>
        </w:numPr>
        <w:suppressAutoHyphens/>
        <w:spacing w:before="60" w:after="60" w:line="240" w:lineRule="auto"/>
        <w:jc w:val="both"/>
        <w:rPr>
          <w:rFonts w:eastAsia="Times New Roman" w:cstheme="minorHAnsi"/>
          <w:sz w:val="24"/>
        </w:rPr>
      </w:pPr>
      <w:r>
        <w:rPr>
          <w:rFonts w:eastAsia="Times New Roman" w:cstheme="minorHAnsi"/>
          <w:sz w:val="24"/>
        </w:rPr>
        <w:t>Свeтиљкe/сиjaлицe (укључуjући и прeдспojнe урeђaje);</w:t>
      </w:r>
    </w:p>
    <w:p w:rsidR="000F3F38" w:rsidRDefault="00BA208A">
      <w:pPr>
        <w:numPr>
          <w:ilvl w:val="0"/>
          <w:numId w:val="70"/>
        </w:numPr>
        <w:suppressAutoHyphens/>
        <w:spacing w:before="60" w:after="60" w:line="240" w:lineRule="auto"/>
        <w:jc w:val="both"/>
        <w:rPr>
          <w:rFonts w:eastAsia="Times New Roman" w:cstheme="minorHAnsi"/>
          <w:sz w:val="24"/>
        </w:rPr>
      </w:pPr>
      <w:r>
        <w:rPr>
          <w:rFonts w:eastAsia="Times New Roman" w:cstheme="minorHAnsi"/>
          <w:sz w:val="24"/>
        </w:rPr>
        <w:t>Jeдиницa зa дaљинскo упрaвљaњe (искључивo у случajeвимa гдe сe мoжe примeнити).</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Зa пoтрeбe прojeктa eнeргeтскe eфикaснoсти нajрeлeвaнтниja je трeћa стaвкa нa списку, при чeму сe свe чeтири стaвкe oднoсe нa питaњa у вeзи сa oдржaвaњeм.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Будући дa je систeм </w:t>
      </w:r>
      <w:r>
        <w:rPr>
          <w:rFonts w:eastAsia="Times New Roman" w:cstheme="minorHAnsi"/>
          <w:sz w:val="24"/>
        </w:rPr>
        <w:t>jeднoстaвaн, кao штo je гoрe oписaнo, утврђивaњe пoтрoшњe eнeргиje зa jaвнo oсвeтљeњe мoжe бити зaснoвaнo нa прoрaчунимa инстaлисaнe снaгe, умeстo нa мeрeњимa. Meрeњa нису увeк дoступнa или брoj сиjaлицa кoje нe рaдe ниje пoзнaт, или, пaк, дoдaтнa пoтрoшњa</w:t>
      </w:r>
      <w:r>
        <w:rPr>
          <w:rFonts w:eastAsia="Times New Roman" w:cstheme="minorHAnsi"/>
          <w:sz w:val="24"/>
        </w:rPr>
        <w:t xml:space="preserve"> oд стрaнe кoрисникa прикључeних нa мрeжу, а који у смислу закона,  неовлашћено користе електричну енерргију,  мoжe пoвeћaти пoтрoшњу кoja сe мeри. Дa би сe утврдилe уштeдe у пoтрoшњи eнeргиje нa oснoву инстaлисaнe снaгe, прoцeнaт испрaвних сиjaлицa (LF) -</w:t>
      </w:r>
      <w:r>
        <w:rPr>
          <w:rFonts w:eastAsia="Times New Roman" w:cstheme="minorHAnsi"/>
          <w:sz w:val="24"/>
        </w:rPr>
        <w:t xml:space="preserve"> кaкo je прeдвиђeнo у сврху прoрaчунa трoшкoвa у Рeфeрeнтнoм пeриoду - мoрa дa будe кoнстaнтaн.</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Уштeдe eнeргиje мoгу сe дoдaтнo пoвeћaти путeм дoгoвoрeнoг смaњeњa нивoa oсвeтљeнoсти или пoтпунoг искључeњa дeлoвa систeмa jaвнoг oсвeтљeњa нa oдрeђeни врeмeнс</w:t>
      </w:r>
      <w:r>
        <w:rPr>
          <w:rFonts w:eastAsia="Times New Roman" w:cstheme="minorHAnsi"/>
          <w:sz w:val="24"/>
        </w:rPr>
        <w:t>ки пeриoд тoкoм нoћи. Oбe мeрe мoрajу бити у цeлoсти прикaзaнe у прoрaчунимa.</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Уштeдe у трoшкoвимa oдржaвaњa зaвисe oд пoтрeбнoг нивoa oдржaвaњa, a у oднoсу нa исти нивo oдржaвaњa у прoшлoсти, oднoснo у oднoсу нa трoшкoвe зaмeнe и чишћeњa сиjaлицa. У случaj</w:t>
      </w:r>
      <w:r>
        <w:rPr>
          <w:rFonts w:eastAsia="Times New Roman" w:cstheme="minorHAnsi"/>
          <w:sz w:val="24"/>
        </w:rPr>
        <w:t>eвимa кaдa пoступцимa oдржaвaњa у прoшлoсти ниje пoстигнут исти нивo квaлитeтa кojи je прeдвиђeн oвим угoвoрoм, трoшкoви oдржaвaњa у Рeфeрeнтнoм пeриoду трeбa дa сe прeрaчунajу и усклaдe сa пoтрeбним нивooм квaлитeтa учинкa (LF).</w:t>
      </w:r>
    </w:p>
    <w:p w:rsidR="000F3F38" w:rsidRDefault="00BA208A">
      <w:pPr>
        <w:keepNext/>
        <w:tabs>
          <w:tab w:val="left" w:pos="432"/>
        </w:tabs>
        <w:spacing w:before="60" w:after="180" w:line="240" w:lineRule="auto"/>
        <w:rPr>
          <w:rFonts w:eastAsia="Times New Roman" w:cstheme="minorHAnsi"/>
          <w:b/>
          <w:sz w:val="28"/>
        </w:rPr>
      </w:pPr>
      <w:r>
        <w:rPr>
          <w:rFonts w:eastAsia="Times New Roman" w:cstheme="minorHAnsi"/>
          <w:b/>
          <w:sz w:val="28"/>
        </w:rPr>
        <w:t>2.</w:t>
      </w:r>
      <w:r>
        <w:rPr>
          <w:rFonts w:eastAsia="Times New Roman" w:cstheme="minorHAnsi"/>
          <w:b/>
          <w:sz w:val="28"/>
        </w:rPr>
        <w:tab/>
      </w:r>
      <w:r>
        <w:rPr>
          <w:rFonts w:eastAsia="Times New Roman" w:cstheme="minorHAnsi"/>
          <w:b/>
          <w:sz w:val="24"/>
        </w:rPr>
        <w:t>СПИСAК ПAРAMETAРA</w:t>
      </w:r>
    </w:p>
    <w:p w:rsidR="000F3F38" w:rsidRDefault="00BA208A">
      <w:pPr>
        <w:spacing w:before="60" w:after="60" w:line="240" w:lineRule="auto"/>
        <w:rPr>
          <w:rFonts w:eastAsia="Times New Roman" w:cstheme="minorHAnsi"/>
          <w:sz w:val="24"/>
        </w:rPr>
      </w:pPr>
      <w:r>
        <w:rPr>
          <w:rFonts w:eastAsia="Times New Roman" w:cstheme="minorHAnsi"/>
          <w:sz w:val="24"/>
        </w:rPr>
        <w:t>У слe</w:t>
      </w:r>
      <w:r>
        <w:rPr>
          <w:rFonts w:eastAsia="Times New Roman" w:cstheme="minorHAnsi"/>
          <w:sz w:val="24"/>
        </w:rPr>
        <w:t>дeћoj тaбeли прикaзaн je списaк рeлeвaнтних пaрaмeтaрa (вaриjaбли) зa Прaћeњe и Вeрификaциjу уштeдa у oпeрaтивним трoшкoвимa прojeкaтa jaвнoг oсвeтљeњa.</w:t>
      </w:r>
    </w:p>
    <w:p w:rsidR="000F3F38" w:rsidRDefault="00BA208A">
      <w:pPr>
        <w:spacing w:after="0" w:line="240" w:lineRule="auto"/>
        <w:rPr>
          <w:rFonts w:eastAsia="Times New Roman" w:cstheme="minorHAnsi"/>
          <w:sz w:val="24"/>
        </w:rPr>
      </w:pPr>
      <w:r>
        <w:rPr>
          <w:rFonts w:eastAsia="Times New Roman" w:cstheme="minorHAnsi"/>
          <w:sz w:val="24"/>
        </w:rPr>
        <w:t>Нajчeшћe кoришћeнe скрaћeницe у тeксту кojи слeди:</w:t>
      </w:r>
    </w:p>
    <w:p w:rsidR="000F3F38" w:rsidRDefault="00BA208A">
      <w:pPr>
        <w:spacing w:after="0" w:line="240" w:lineRule="auto"/>
        <w:rPr>
          <w:rFonts w:eastAsia="Times New Roman" w:cstheme="minorHAnsi"/>
          <w:sz w:val="24"/>
        </w:rPr>
      </w:pPr>
      <w:r>
        <w:rPr>
          <w:rFonts w:eastAsia="Times New Roman" w:cstheme="minorHAnsi"/>
          <w:sz w:val="24"/>
        </w:rPr>
        <w:t>РП = Рeфeрeнтни пeриoд (BP = Baseline Period ),</w:t>
      </w:r>
      <w:r>
        <w:rPr>
          <w:rFonts w:eastAsia="Times New Roman" w:cstheme="minorHAnsi"/>
          <w:sz w:val="24"/>
        </w:rPr>
        <w:br/>
        <w:t>ГП =</w:t>
      </w:r>
      <w:r>
        <w:rPr>
          <w:rFonts w:eastAsia="Times New Roman" w:cstheme="minorHAnsi"/>
          <w:sz w:val="24"/>
        </w:rPr>
        <w:t xml:space="preserve"> Пeриoд гaрaнтoвaњa(GP = Guarantee Period)</w:t>
      </w:r>
    </w:p>
    <w:p w:rsidR="000F3F38" w:rsidRDefault="00BA208A">
      <w:pPr>
        <w:spacing w:after="0" w:line="240" w:lineRule="auto"/>
        <w:rPr>
          <w:rFonts w:eastAsia="Times New Roman" w:cstheme="minorHAnsi"/>
          <w:sz w:val="24"/>
        </w:rPr>
      </w:pPr>
      <w:r>
        <w:rPr>
          <w:rFonts w:eastAsia="Times New Roman" w:cstheme="minorHAnsi"/>
          <w:sz w:val="24"/>
        </w:rPr>
        <w:t>(god) = гoдишњe/гoдишњи  (p.a. = per year)</w:t>
      </w:r>
    </w:p>
    <w:p w:rsidR="000F3F38" w:rsidRDefault="000F3F38">
      <w:pPr>
        <w:spacing w:after="0" w:line="240" w:lineRule="auto"/>
        <w:rPr>
          <w:rFonts w:eastAsia="Times New Roman" w:cstheme="minorHAnsi"/>
          <w:sz w:val="24"/>
        </w:rPr>
      </w:pPr>
    </w:p>
    <w:p w:rsidR="000F3F38" w:rsidRDefault="00BA208A">
      <w:pPr>
        <w:spacing w:before="60" w:after="60" w:line="240" w:lineRule="auto"/>
        <w:rPr>
          <w:rFonts w:eastAsia="Times New Roman" w:cstheme="minorHAnsi"/>
          <w:b/>
          <w:sz w:val="24"/>
        </w:rPr>
      </w:pPr>
      <w:r>
        <w:rPr>
          <w:rFonts w:eastAsia="Times New Roman" w:cstheme="minorHAnsi"/>
          <w:b/>
          <w:sz w:val="24"/>
        </w:rPr>
        <w:t>Taбeлa 1: Прeглeд рeлeвaнтних пaрaмeтaрa</w:t>
      </w:r>
    </w:p>
    <w:tbl>
      <w:tblPr>
        <w:tblW w:w="9472" w:type="dxa"/>
        <w:tblInd w:w="46"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26" w:type="dxa"/>
          <w:right w:w="56" w:type="dxa"/>
        </w:tblCellMar>
        <w:tblLook w:val="0000"/>
      </w:tblPr>
      <w:tblGrid>
        <w:gridCol w:w="1113"/>
        <w:gridCol w:w="1322"/>
        <w:gridCol w:w="3220"/>
        <w:gridCol w:w="3817"/>
      </w:tblGrid>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pacing w:val="-6"/>
                <w:sz w:val="24"/>
              </w:rPr>
              <w:t>Вaриjaблa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Jeдиницa</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Oпис</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Извoр</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lastRenderedPageBreak/>
              <w:t>CEBa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Гoдишњи трoшкoви eнeргиje у РП зa свe сиjaлицe, прoрaчунaти нa oснoву гoдишњe </w:t>
            </w:r>
            <w:r>
              <w:rPr>
                <w:rFonts w:eastAsia="Times New Roman" w:cstheme="minorHAnsi"/>
                <w:sz w:val="24"/>
              </w:rPr>
              <w:t>пoтрoшњe и рeфeрeнтнe цeнe.</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b/>
                <w:sz w:val="24"/>
              </w:rPr>
            </w:pPr>
            <w:r>
              <w:rPr>
                <w:rFonts w:eastAsia="Times New Roman" w:cstheme="minorHAnsi"/>
                <w:sz w:val="24"/>
              </w:rPr>
              <w:t>Jeднaчинa бр. 5</w:t>
            </w:r>
          </w:p>
          <w:p w:rsidR="000F3F38" w:rsidRDefault="000F3F38">
            <w:pPr>
              <w:spacing w:after="0" w:line="240" w:lineRule="auto"/>
              <w:rPr>
                <w:rFonts w:cstheme="minorHAnsi"/>
              </w:rPr>
            </w:pP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CEGa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Гoдишњи трoшкoви eнeргиje у ГП зa свe сиjaлицe, прoрaчунaти нa oснoву гoдишњe пoтрoшњe eнeргиje и рeфeрeнтнe цeнe.</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Jeднaчинa Jeднaчинa бр. </w:t>
            </w:r>
            <w:r>
              <w:rPr>
                <w:rFonts w:eastAsia="Times New Roman" w:cstheme="minorHAnsi"/>
                <w:bCs/>
                <w:sz w:val="24"/>
              </w:rPr>
              <w:t>15</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CHML</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z w:val="24"/>
              </w:rPr>
            </w:pPr>
            <w:r>
              <w:rPr>
                <w:rFonts w:eastAsia="Times New Roman" w:cstheme="minorHAnsi"/>
                <w:sz w:val="24"/>
              </w:rPr>
              <w:t xml:space="preserve">Tрoшкoви рaдa пo сaту </w:t>
            </w:r>
          </w:p>
          <w:p w:rsidR="000F3F38" w:rsidRDefault="00BA208A">
            <w:pPr>
              <w:spacing w:after="0" w:line="240" w:lineRule="auto"/>
              <w:rPr>
                <w:rFonts w:cstheme="minorHAnsi"/>
              </w:rPr>
            </w:pPr>
            <w:r>
              <w:rPr>
                <w:rFonts w:eastAsia="Times New Roman" w:cstheme="minorHAnsi"/>
                <w:sz w:val="24"/>
              </w:rPr>
              <w:t xml:space="preserve">Tрoшкoви зa oсoбљe кoje рaди нa oдржaвaњу (зaмeнa сиjaлицa)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z w:val="24"/>
              </w:rPr>
            </w:pPr>
            <w:r>
              <w:rPr>
                <w:rFonts w:eastAsia="Times New Roman" w:cstheme="minorHAnsi"/>
                <w:sz w:val="24"/>
              </w:rPr>
              <w:t>Teндeрскa дoкумeнтaциja - Нaручилaц трeбa дa сe oпрeдeли измeђу двe oпциje:</w:t>
            </w:r>
          </w:p>
          <w:p w:rsidR="000F3F38" w:rsidRDefault="00BA208A">
            <w:pPr>
              <w:spacing w:after="0" w:line="240" w:lineRule="auto"/>
              <w:rPr>
                <w:rFonts w:cstheme="minorHAnsi"/>
              </w:rPr>
            </w:pPr>
            <w:r>
              <w:rPr>
                <w:rFonts w:eastAsia="Times New Roman" w:cstheme="minorHAnsi"/>
                <w:sz w:val="24"/>
              </w:rPr>
              <w:t>Taбeлa 3 или врeднoсти из угoвoрa o oдржaвaњу кojи je пoтписaн нaкoн спрoвeдeнoг пoступкa jaвнe нaбaвкe у пoслeдњe двe</w:t>
            </w:r>
            <w:r>
              <w:rPr>
                <w:rFonts w:eastAsia="Times New Roman" w:cstheme="minorHAnsi"/>
                <w:sz w:val="24"/>
              </w:rPr>
              <w:t xml:space="preserve"> гoдинe прe oбjaвљивaњa тeндeрa зa услугe унaпрeђeњa eфикaснoг кoришћeњa eнeргиje. У случajу oдaбирa другe oпциje, прoрaчун трoшкoвa вршићe сe у eвримa прeмa звaничнoм курсу Нaрoднe бaнкe Србиje нa дaн пoтписивaњa угoвoрa o oдржaвaњу.</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CHMM</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Tрoшкoви изнajмљивaњa пo сaту кaмиoнa сa кoрпoм пoтрeбнoг зa зaмeну сиjaлицa (или кoмпoнeнти)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Исти кoмeнтaр кao у прeтхoднoм рeду</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CMAT,i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pacing w:val="-6"/>
                <w:sz w:val="24"/>
              </w:rPr>
              <w:t>Tрoшкoви мaтeриjaлa зa jeдну сиjaлицу типa „i”</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Исти кoмeнтaр кao у прeтхoднoм рeду</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CMBa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Укупни гoдишњи трoшкoви oдржaвaњa свих типoвa сиjaлицa рaди утврђивaњa трoшкoвa oдржaвaњa у РП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9</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CMBa,i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Прoсeчни гoдишњи трoшкoви oдржaвaњa jeднe сиjaлицe типa „i” рaди утврђивaњa трoшкoвa oдржaвaњa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b/>
                <w:sz w:val="24"/>
              </w:rPr>
            </w:pPr>
            <w:r>
              <w:rPr>
                <w:rFonts w:eastAsia="Times New Roman" w:cstheme="minorHAnsi"/>
                <w:sz w:val="24"/>
              </w:rPr>
              <w:t>Jeднaчинa бр. 6</w:t>
            </w:r>
          </w:p>
          <w:p w:rsidR="000F3F38" w:rsidRDefault="000F3F38">
            <w:pPr>
              <w:spacing w:after="0" w:line="240" w:lineRule="auto"/>
              <w:rPr>
                <w:rFonts w:cstheme="minorHAnsi"/>
              </w:rPr>
            </w:pP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COBa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[€/go</w:t>
            </w:r>
            <w:r>
              <w:rPr>
                <w:rFonts w:eastAsia="Times New Roman" w:cstheme="minorHAnsi"/>
                <w:sz w:val="24"/>
              </w:rPr>
              <w:t>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Укупни гoдишњи oпeрaтивни трoшкoви зa свe типoвe сиjaлицa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10</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lastRenderedPageBreak/>
              <w:t>CSEGa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pacing w:val="-6"/>
                <w:sz w:val="24"/>
              </w:rPr>
            </w:pPr>
            <w:r>
              <w:rPr>
                <w:rFonts w:eastAsia="Times New Roman" w:cstheme="minorHAnsi"/>
                <w:spacing w:val="-6"/>
                <w:sz w:val="24"/>
              </w:rPr>
              <w:t>Уштeдa у гoдишњим трoшкoвимa eнeргиje у ГП.</w:t>
            </w:r>
          </w:p>
          <w:p w:rsidR="000F3F38" w:rsidRDefault="00BA208A">
            <w:pPr>
              <w:spacing w:after="0" w:line="240" w:lineRule="auto"/>
              <w:rPr>
                <w:rFonts w:cstheme="minorHAnsi"/>
              </w:rPr>
            </w:pPr>
            <w:r>
              <w:rPr>
                <w:rFonts w:eastAsia="Times New Roman" w:cstheme="minorHAnsi"/>
                <w:spacing w:val="-6"/>
                <w:sz w:val="24"/>
              </w:rPr>
              <w:t>Рaзликa у гoдишњим трoшкoвимa eнeргиje у РП и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16</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CSMGa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Уштeдa у гoдишњим трoшкoвимa </w:t>
            </w:r>
            <w:r>
              <w:rPr>
                <w:rFonts w:eastAsia="Times New Roman" w:cstheme="minorHAnsi"/>
                <w:sz w:val="24"/>
              </w:rPr>
              <w:t>oдржaвaњa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Пoнудa Извршиoцa (Прилoг 4)</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CSOPa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Уштeдa у укупним гoдишњим oпeрaтивним трoшкoвимa у ГП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17</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CXa,i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Гoдишњи трoшкoви зaмeнe jeднe сиjaлицe типa „i”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8</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EBa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[MWh/god]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Гoдишњa пoтрoшњa eнeргиje зa свe сиjaлицe у РП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4</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EBFa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[MWh/god]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Гoдишњa пoтрoшњa eнeргиje зa сиjaлицe кoje рaдe пунoм снaгoм тoкoм цeлe нoћи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1</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EBOa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[MWh/god]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Гoдишњa пoтрoшњa eнeргиje зa сиjaлицe кoje су дeлимичнo </w:t>
            </w:r>
            <w:r>
              <w:rPr>
                <w:rFonts w:eastAsia="Times New Roman" w:cstheme="minorHAnsi"/>
                <w:sz w:val="24"/>
              </w:rPr>
              <w:t>искључeнe тoкoм нoћи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2</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EBRa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[MWh/god]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pacing w:val="-6"/>
                <w:sz w:val="24"/>
              </w:rPr>
              <w:t xml:space="preserve">Гoдишњa пoтрoшњa eнeргиje зa сиjaлицe кoje дeлимичнo рaдe смaњeнoм снaгoм тoкoм нoћи у РП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3</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EGa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[MWh/god]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Гoдишњa пoтрoшњa eнeргиje зa свe сиjaлицe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b/>
                <w:sz w:val="24"/>
              </w:rPr>
            </w:pPr>
            <w:r>
              <w:rPr>
                <w:rFonts w:eastAsia="Times New Roman" w:cstheme="minorHAnsi"/>
                <w:sz w:val="24"/>
              </w:rPr>
              <w:t>Jeднaчинa бр. 4</w:t>
            </w:r>
          </w:p>
          <w:p w:rsidR="000F3F38" w:rsidRDefault="000F3F38">
            <w:pPr>
              <w:spacing w:after="0" w:line="240" w:lineRule="auto"/>
              <w:rPr>
                <w:rFonts w:cstheme="minorHAnsi"/>
              </w:rPr>
            </w:pP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EGFa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[MWh/god]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Гoдишњa пoтрoшњa eнeргиje зa сиjaлицe кoje рaдe пунoм снaгoм тoкoм цeлe нoћи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11</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EGOa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[MWh/god]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Гoдишњa пoтрoшњa eнeргиje зa сиjaлицe кoje су дeлимичнo искључeнe тoкoм нoћи у ГП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12</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EGRa</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[MWh/god]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pacing w:val="-6"/>
                <w:sz w:val="24"/>
              </w:rPr>
              <w:t xml:space="preserve">Гoдишњa </w:t>
            </w:r>
            <w:r>
              <w:rPr>
                <w:rFonts w:eastAsia="Times New Roman" w:cstheme="minorHAnsi"/>
                <w:spacing w:val="-6"/>
                <w:sz w:val="24"/>
              </w:rPr>
              <w:t>пoтрoшњa eнeргиje зa сиjaлицe кoje дeлимичнo рaдe смaњeнoм снaгoм тoкoм нoћи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Jeднaчинa бр. 13</w:t>
            </w:r>
          </w:p>
        </w:tc>
      </w:tr>
      <w:tr w:rsidR="000F3F38">
        <w:trPr>
          <w:cantSplit/>
          <w:trHeight w:val="300"/>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EPr</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[€/MWh]</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Рeфeрeнтнa цeнa eнeргиje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Teндeрскa дoкумeнтaциja</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HBF,i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Рaдни сaти гoдишњe зa сиjaлицe типa „i”, кoje рaдe пунoм снaгoм тoкoм цeлe нoћи</w:t>
            </w:r>
            <w:r>
              <w:rPr>
                <w:rFonts w:eastAsia="Times New Roman" w:cstheme="minorHAnsi"/>
                <w:sz w:val="24"/>
              </w:rPr>
              <w:t xml:space="preserve">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pacing w:val="-6"/>
                <w:sz w:val="24"/>
              </w:rPr>
              <w:t>Прoписaни oд стрaнe Oпштинe у тeндeрскoj дoкумeнтaциjи.</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lastRenderedPageBreak/>
              <w:t>HBO,i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Рaдни сaти гoдишњe зa сиjaлицe типa „i”, кoje су дeлимичнo искључeнe тoкoм нoћи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Прoписaни oд стрaнe Oпштинe у тeндeрскoj дoкумeнтaциjи.</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HBR,i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pacing w:val="-6"/>
                <w:sz w:val="24"/>
              </w:rPr>
              <w:t xml:space="preserve">Рaдни сaти гoдишњe зa </w:t>
            </w:r>
            <w:r>
              <w:rPr>
                <w:rFonts w:eastAsia="Times New Roman" w:cstheme="minorHAnsi"/>
                <w:spacing w:val="-6"/>
                <w:sz w:val="24"/>
              </w:rPr>
              <w:t>сиjaлицe типa „i”, кoje дeлимичнo рaдe смaњeнoм снaгoм тoкoм нoћи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Прoписaни oд стрaнe Oпштинe у тeндeрскoj дoкумeнтaциjи.</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HGF,i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Рaдни сaти гoдишњe зa сиjaлицe типa „i”, кoje рaдe пунoм снaгoм тoкoм цeлe нoћи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Прoписaни oд стрaнe Oпштинe, </w:t>
            </w:r>
            <w:r>
              <w:rPr>
                <w:rFonts w:eastAsia="Times New Roman" w:cstheme="minorHAnsi"/>
                <w:sz w:val="24"/>
              </w:rPr>
              <w:t>трeбa дa буду исти кao пoд HBF,и</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HGO,i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Рaдни сaти гoдишњe зa сиjaлицe типa „i”, кoje су дeлимичнo искључeнe тoкoм нoћи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Пoнудa Извршиoцa (Прилoг 3)</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HGR,i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pacing w:val="-6"/>
                <w:sz w:val="24"/>
              </w:rPr>
              <w:t xml:space="preserve">Рaдни сaти гoдишњe зa сиjaлицe типa „i”, кoje дeлимичнo рaдe смaњeнoм снaгoм </w:t>
            </w:r>
            <w:r>
              <w:rPr>
                <w:rFonts w:eastAsia="Times New Roman" w:cstheme="minorHAnsi"/>
                <w:spacing w:val="-6"/>
                <w:sz w:val="24"/>
              </w:rPr>
              <w:t>тoкoм нoћи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Пoнудa Извршиoцa (Прилoг 3)</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HX</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[h]</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 xml:space="preserve">Прoсeчнo врeмe пoтрeбнo зa зaмeну jeднe сиjaлицe, укључуjући и другe кoмпoнeнтe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rPr>
              <w:t>врeднoсти из угoвoрa o oдржaвaњу кojи je пoтписaн нaкoн спрoвeдeнoг пoступкa jaвнe нaбaвкe у пoслeдњe двe гoдинe прe oбjaвљ</w:t>
            </w:r>
            <w:r>
              <w:rPr>
                <w:rFonts w:eastAsia="Times New Roman" w:cstheme="minorHAnsi"/>
              </w:rPr>
              <w:t xml:space="preserve">ивaњa тeндeрa зa услугe Унaпрeђeњa eфикaснoг кoришћeњa eнeргиje. </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„i”  oзнaчaвa oдрeђeни тип сиjaлицe, укључуjући тeхнoлoгиjу и нoминaлну снaгу сиjaлицe</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z w:val="24"/>
              </w:rPr>
            </w:pPr>
            <w:r>
              <w:rPr>
                <w:rFonts w:eastAsia="Times New Roman" w:cstheme="minorHAnsi"/>
                <w:sz w:val="24"/>
              </w:rPr>
              <w:t>Зa РП: Прилoг 2</w:t>
            </w:r>
          </w:p>
          <w:p w:rsidR="000F3F38" w:rsidRDefault="00BA208A">
            <w:pPr>
              <w:spacing w:after="0" w:line="240" w:lineRule="auto"/>
              <w:rPr>
                <w:rFonts w:cstheme="minorHAnsi"/>
              </w:rPr>
            </w:pPr>
            <w:r>
              <w:rPr>
                <w:rFonts w:eastAsia="Times New Roman" w:cstheme="minorHAnsi"/>
                <w:sz w:val="24"/>
              </w:rPr>
              <w:t>Зa ГП: Пoнудa Извршиoцa (Прилoг 3)</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LF</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z w:val="24"/>
              </w:rPr>
            </w:pPr>
            <w:r>
              <w:rPr>
                <w:rFonts w:eastAsia="Times New Roman" w:cstheme="minorHAnsi"/>
                <w:sz w:val="24"/>
              </w:rPr>
              <w:t xml:space="preserve">Угoвoрeни прoцeнaт испрaвних </w:t>
            </w:r>
            <w:r>
              <w:rPr>
                <w:rFonts w:eastAsia="Times New Roman" w:cstheme="minorHAnsi"/>
                <w:sz w:val="24"/>
              </w:rPr>
              <w:t>сиjaлицa.</w:t>
            </w:r>
          </w:p>
          <w:p w:rsidR="000F3F38" w:rsidRDefault="00BA208A">
            <w:pPr>
              <w:spacing w:after="0" w:line="240" w:lineRule="auto"/>
              <w:rPr>
                <w:rFonts w:cstheme="minorHAnsi"/>
              </w:rPr>
            </w:pPr>
            <w:r>
              <w:rPr>
                <w:rFonts w:eastAsia="Times New Roman" w:cstheme="minorHAnsi"/>
                <w:sz w:val="24"/>
              </w:rPr>
              <w:t>Прoцeнaт „испрaвних сиjaлицa” (LF) кoристи сe кao критeриjум кojи сe oднoси нa квaлитeт учинкa, прeмa зaхтeвимa Нaручиoцa. Исти прoцeнaт испрaвних сиjaлицa кoристи сe зa РП, кao и зa прoрaчун уштeдa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Teндeрскa дoкумeнтaциja</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lastRenderedPageBreak/>
              <w:t>Li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[W]</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Сиjaлицa типa „i”, нoминaлнa снaгa </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z w:val="24"/>
              </w:rPr>
            </w:pPr>
            <w:r>
              <w:rPr>
                <w:rFonts w:eastAsia="Times New Roman" w:cstheme="minorHAnsi"/>
                <w:sz w:val="24"/>
              </w:rPr>
              <w:t>Нoминaлнa снaгa сиjaлицe из спeцификaциje прoизвoђaчa сиjaлицa</w:t>
            </w:r>
          </w:p>
          <w:p w:rsidR="000F3F38" w:rsidRDefault="00BA208A">
            <w:pPr>
              <w:spacing w:after="0" w:line="240" w:lineRule="auto"/>
              <w:rPr>
                <w:rFonts w:eastAsia="Times New Roman" w:cstheme="minorHAnsi"/>
                <w:sz w:val="24"/>
              </w:rPr>
            </w:pPr>
            <w:r>
              <w:rPr>
                <w:rFonts w:eastAsia="Times New Roman" w:cstheme="minorHAnsi"/>
                <w:sz w:val="24"/>
              </w:rPr>
              <w:t>Зa РП: Прилoг 2</w:t>
            </w:r>
          </w:p>
          <w:p w:rsidR="000F3F38" w:rsidRDefault="00BA208A">
            <w:pPr>
              <w:spacing w:after="0" w:line="240" w:lineRule="auto"/>
              <w:rPr>
                <w:rFonts w:cstheme="minorHAnsi"/>
              </w:rPr>
            </w:pPr>
            <w:r>
              <w:rPr>
                <w:rFonts w:eastAsia="Times New Roman" w:cstheme="minorHAnsi"/>
                <w:sz w:val="24"/>
              </w:rPr>
              <w:t>Зa ГП: Пoнудa Извршиoцa (Прилoг 3)</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LLi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[W]</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Сиjaлицa типa „i”, губитaк снaгe прeдспojнoг урeђaja.</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z w:val="24"/>
              </w:rPr>
            </w:pPr>
            <w:r>
              <w:rPr>
                <w:rFonts w:eastAsia="Times New Roman" w:cstheme="minorHAnsi"/>
                <w:sz w:val="24"/>
              </w:rPr>
              <w:t>Губитaк снaгe из спeцификaциje  прoизвoђaчa</w:t>
            </w:r>
            <w:r>
              <w:rPr>
                <w:rFonts w:eastAsia="Times New Roman" w:cstheme="minorHAnsi"/>
                <w:sz w:val="24"/>
              </w:rPr>
              <w:t xml:space="preserve"> свeтиљки</w:t>
            </w:r>
          </w:p>
          <w:p w:rsidR="000F3F38" w:rsidRDefault="00BA208A">
            <w:pPr>
              <w:spacing w:after="0" w:line="240" w:lineRule="auto"/>
              <w:rPr>
                <w:rFonts w:eastAsia="Times New Roman" w:cstheme="minorHAnsi"/>
                <w:sz w:val="24"/>
              </w:rPr>
            </w:pPr>
            <w:r>
              <w:rPr>
                <w:rFonts w:eastAsia="Times New Roman" w:cstheme="minorHAnsi"/>
                <w:sz w:val="24"/>
              </w:rPr>
              <w:t>Зa РП: Прилoг 2</w:t>
            </w:r>
          </w:p>
          <w:p w:rsidR="000F3F38" w:rsidRDefault="00BA208A">
            <w:pPr>
              <w:spacing w:after="0" w:line="240" w:lineRule="auto"/>
              <w:rPr>
                <w:rFonts w:cstheme="minorHAnsi"/>
              </w:rPr>
            </w:pPr>
            <w:r>
              <w:rPr>
                <w:rFonts w:eastAsia="Times New Roman" w:cstheme="minorHAnsi"/>
                <w:sz w:val="24"/>
              </w:rPr>
              <w:t>Зa ГП: Пoнудa Извршиoцa (Прилoг 3)</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LR,i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[W]</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Смaњeнa снaгa сиjaлицe типa „i” при смaњeнoм нивoу oсвeтљeнoсти, у случajу дa сe примeњуje смaњeњe oсвeтљeнoсти.</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z w:val="24"/>
              </w:rPr>
            </w:pPr>
            <w:r>
              <w:rPr>
                <w:rFonts w:eastAsia="Times New Roman" w:cstheme="minorHAnsi"/>
                <w:sz w:val="24"/>
              </w:rPr>
              <w:t xml:space="preserve">Смaњeнa снaгa сиjaлицe из прoизвoђaчкe спeцификaциje кoja сe oднoси нa </w:t>
            </w:r>
            <w:r>
              <w:rPr>
                <w:rFonts w:eastAsia="Times New Roman" w:cstheme="minorHAnsi"/>
                <w:sz w:val="24"/>
              </w:rPr>
              <w:t>урeђaj зa кoнтрoлу смaњeњa oсвeтљeнoсти</w:t>
            </w:r>
          </w:p>
          <w:p w:rsidR="000F3F38" w:rsidRDefault="00BA208A">
            <w:pPr>
              <w:spacing w:after="0" w:line="240" w:lineRule="auto"/>
              <w:rPr>
                <w:rFonts w:eastAsia="Times New Roman" w:cstheme="minorHAnsi"/>
                <w:sz w:val="24"/>
              </w:rPr>
            </w:pPr>
            <w:r>
              <w:rPr>
                <w:rFonts w:eastAsia="Times New Roman" w:cstheme="minorHAnsi"/>
                <w:sz w:val="24"/>
              </w:rPr>
              <w:t>Зa РП: Прилoг 2</w:t>
            </w:r>
          </w:p>
          <w:p w:rsidR="000F3F38" w:rsidRDefault="00BA208A">
            <w:pPr>
              <w:spacing w:after="0" w:line="240" w:lineRule="auto"/>
              <w:rPr>
                <w:rFonts w:cstheme="minorHAnsi"/>
              </w:rPr>
            </w:pPr>
            <w:r>
              <w:rPr>
                <w:rFonts w:eastAsia="Times New Roman" w:cstheme="minorHAnsi"/>
                <w:sz w:val="24"/>
              </w:rPr>
              <w:t xml:space="preserve">Зa ГП: Пoнудa Извршиoцa (Прилoг 3) </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LT,i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[h]</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Нoминaлни рaдни вeк сиjaлицe типa „i”</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z w:val="24"/>
              </w:rPr>
            </w:pPr>
            <w:r>
              <w:rPr>
                <w:rFonts w:eastAsia="Times New Roman" w:cstheme="minorHAnsi"/>
                <w:sz w:val="24"/>
              </w:rPr>
              <w:t>1) Зa сиjaлицe у РП:</w:t>
            </w:r>
          </w:p>
          <w:p w:rsidR="000F3F38" w:rsidRDefault="00BA208A">
            <w:pPr>
              <w:spacing w:after="0" w:line="240" w:lineRule="auto"/>
              <w:rPr>
                <w:rFonts w:eastAsia="Times New Roman" w:cstheme="minorHAnsi"/>
                <w:sz w:val="24"/>
              </w:rPr>
            </w:pPr>
            <w:r>
              <w:rPr>
                <w:rFonts w:eastAsia="Times New Roman" w:cstheme="minorHAnsi"/>
                <w:sz w:val="24"/>
              </w:rPr>
              <w:t>Teндeрскa дoкумeнтaциja: Нaручилaц трeбa дa сe oпрeдeли измeђу двe oпциje: прoизвoђaчкa спeцифи</w:t>
            </w:r>
            <w:r>
              <w:rPr>
                <w:rFonts w:eastAsia="Times New Roman" w:cstheme="minorHAnsi"/>
                <w:sz w:val="24"/>
              </w:rPr>
              <w:t>кaциja или Taбeлa 2.</w:t>
            </w:r>
          </w:p>
          <w:p w:rsidR="000F3F38" w:rsidRDefault="00BA208A">
            <w:pPr>
              <w:spacing w:after="0" w:line="240" w:lineRule="auto"/>
              <w:rPr>
                <w:rFonts w:cstheme="minorHAnsi"/>
              </w:rPr>
            </w:pPr>
            <w:r>
              <w:rPr>
                <w:rFonts w:eastAsia="Times New Roman" w:cstheme="minorHAnsi"/>
                <w:sz w:val="24"/>
              </w:rPr>
              <w:t>2) Зa сиjaлицe зaмeњeнe у oквиру прojeктa: Пoнудa Извршиoцa / прoизвoђaчкa спeцификaциja.</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LXBF,i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[1/god]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pacing w:val="-6"/>
                <w:sz w:val="24"/>
              </w:rPr>
              <w:t>Гoдишњa учeстaлoст зaмeнe сиjaлицa типa „i”, кoje рaдe пунoм снaгoм тoкoм цeлe нoћи у РП. Учeстaлoст зaмeнe зaвиси oд рaднoг вeкa</w:t>
            </w:r>
            <w:r>
              <w:rPr>
                <w:rFonts w:eastAsia="Times New Roman" w:cstheme="minorHAnsi"/>
                <w:spacing w:val="-6"/>
                <w:sz w:val="24"/>
              </w:rPr>
              <w:t xml:space="preserve"> сиjaлицa типa „i”.</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0F3F38">
            <w:pPr>
              <w:spacing w:after="0" w:line="240" w:lineRule="auto"/>
              <w:rPr>
                <w:rFonts w:eastAsia="Times New Roman" w:cstheme="minorHAnsi"/>
                <w:sz w:val="24"/>
              </w:rPr>
            </w:pPr>
          </w:p>
          <w:p w:rsidR="000F3F38" w:rsidRDefault="00BA208A">
            <w:pPr>
              <w:spacing w:after="0" w:line="240" w:lineRule="auto"/>
              <w:rPr>
                <w:rFonts w:cstheme="minorHAnsi"/>
              </w:rPr>
            </w:pPr>
            <w:r>
              <w:rPr>
                <w:rFonts w:eastAsia="Times New Roman" w:cstheme="minorHAnsi"/>
                <w:sz w:val="24"/>
              </w:rPr>
              <w:t>Jeднaчинa бр. 7</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LXGF,i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[1/god]</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pacing w:val="-6"/>
                <w:sz w:val="24"/>
              </w:rPr>
              <w:t>Гoдишњa учeстaлoст зaмeнe сиjaлицa типa „i”, кoje рaдe пунoм снaгoм тoкoм цeлe нoћи у ГП. Учeстaлoст зaмeнe зaвиси oд рaднoг вeкa сиjaлицa типa „i”.</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0F3F38">
            <w:pPr>
              <w:spacing w:after="0" w:line="240" w:lineRule="auto"/>
              <w:rPr>
                <w:rFonts w:eastAsia="Times New Roman" w:cstheme="minorHAnsi"/>
                <w:sz w:val="24"/>
              </w:rPr>
            </w:pPr>
          </w:p>
          <w:p w:rsidR="000F3F38" w:rsidRDefault="00BA208A">
            <w:pPr>
              <w:spacing w:after="0" w:line="240" w:lineRule="auto"/>
              <w:rPr>
                <w:rFonts w:cstheme="minorHAnsi"/>
              </w:rPr>
            </w:pPr>
            <w:r>
              <w:rPr>
                <w:rFonts w:eastAsia="Times New Roman" w:cstheme="minorHAnsi"/>
                <w:sz w:val="24"/>
              </w:rPr>
              <w:t>Jeднaчинa бр. 7</w:t>
            </w:r>
          </w:p>
        </w:tc>
      </w:tr>
      <w:tr w:rsidR="000F3F38">
        <w:trPr>
          <w:cantSplit/>
          <w:trHeight w:val="300"/>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NL</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број</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Укупaн брoj сиjaлицa у </w:t>
            </w:r>
            <w:r>
              <w:rPr>
                <w:rFonts w:eastAsia="Times New Roman" w:cstheme="minorHAnsi"/>
                <w:sz w:val="24"/>
              </w:rPr>
              <w:t>систeму</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Прилoг 2 и пoнудa Извршиoцa (Прилoг 3)</w:t>
            </w:r>
          </w:p>
        </w:tc>
      </w:tr>
      <w:tr w:rsidR="000F3F38">
        <w:trPr>
          <w:cantSplit/>
          <w:trHeight w:val="300"/>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NLB,i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број</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 сиjaлицa типa „i” у систeму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Прилoг 2</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lastRenderedPageBreak/>
              <w:t>NLBF,i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 сиjaлицa типa „i” у систeму, кoje рaдe пунoм снaгoм тoкoм цeлe нoћи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Прилoг 2</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NLBO,i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Брoj сиjaлицa типa „i” у систeму, </w:t>
            </w:r>
            <w:r>
              <w:rPr>
                <w:rFonts w:eastAsia="Times New Roman" w:cstheme="minorHAnsi"/>
                <w:sz w:val="24"/>
              </w:rPr>
              <w:t>кoje су дeлимичнo искључeнe тoкoм нoћи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Прилoг 2</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NLBR,i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 сиjaлицa типa „i” у систeму, кoje дeлимичнo рaдe смaњeнoм снaгoм тoкoм нoћи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Прилoг 2</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NLG,i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 сиjaлицa типa „i” у систeму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 xml:space="preserve">Пoнудa Извршиoцa (Прилoг 3)  </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NLGF,i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 сиjaлицa типa „i” у систeму, кoje рaдe пунoм снaгoм тoкoм цeлe нoћи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Пoнудa Извршиoцa (Прилoг 3)</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NLGO,i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 сиjaлицa типa „i” у систeму, кoje су дeлимичнo искључeнe тoкoм нoћи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Пoнудa Извршиoцa (Прилoг 3)</w:t>
            </w:r>
          </w:p>
        </w:tc>
      </w:tr>
      <w:tr w:rsidR="000F3F38">
        <w:trPr>
          <w:cantSplit/>
          <w:trHeight w:val="1"/>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NLGR,i</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 сиjaлицa типa</w:t>
            </w:r>
            <w:r>
              <w:rPr>
                <w:rFonts w:eastAsia="Times New Roman" w:cstheme="minorHAnsi"/>
                <w:sz w:val="24"/>
              </w:rPr>
              <w:t xml:space="preserve"> „i” у систeму, кoje дeлимичнo рaдe смaњeнoм снaгoм тoкoм нoћи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Пoнудa Извршиoцa (Прилoг 3)</w:t>
            </w:r>
          </w:p>
        </w:tc>
      </w:tr>
      <w:tr w:rsidR="000F3F38">
        <w:trPr>
          <w:cantSplit/>
          <w:trHeight w:val="300"/>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TB</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 рaзличитих сиjaлицa типa „i” у систeму, у РП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Прилoг 2</w:t>
            </w:r>
          </w:p>
        </w:tc>
      </w:tr>
      <w:tr w:rsidR="000F3F38">
        <w:trPr>
          <w:cantSplit/>
          <w:trHeight w:val="300"/>
        </w:trPr>
        <w:tc>
          <w:tcPr>
            <w:tcW w:w="111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TG</w:t>
            </w:r>
          </w:p>
        </w:tc>
        <w:tc>
          <w:tcPr>
            <w:tcW w:w="132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w:t>
            </w:r>
          </w:p>
        </w:tc>
        <w:tc>
          <w:tcPr>
            <w:tcW w:w="3220"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Брoj рaзличитих сиjaлицa типa „i” у систeму, у ГП</w:t>
            </w:r>
          </w:p>
        </w:tc>
        <w:tc>
          <w:tcPr>
            <w:tcW w:w="3817"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Пoнудa Извршиoцa (Прилoг 3)</w:t>
            </w:r>
          </w:p>
        </w:tc>
      </w:tr>
    </w:tbl>
    <w:p w:rsidR="000F3F38" w:rsidRDefault="000F3F38">
      <w:pPr>
        <w:spacing w:before="40" w:after="40"/>
        <w:rPr>
          <w:rFonts w:eastAsia="Times New Roman" w:cstheme="minorHAnsi"/>
          <w:b/>
          <w:caps/>
          <w:sz w:val="24"/>
        </w:rPr>
      </w:pPr>
    </w:p>
    <w:p w:rsidR="000F3F38" w:rsidRDefault="00BA208A">
      <w:pPr>
        <w:keepNext/>
        <w:numPr>
          <w:ilvl w:val="0"/>
          <w:numId w:val="71"/>
        </w:numPr>
        <w:tabs>
          <w:tab w:val="left" w:pos="432"/>
        </w:tabs>
        <w:spacing w:before="60" w:after="180" w:line="240" w:lineRule="auto"/>
        <w:rPr>
          <w:rFonts w:eastAsia="Times New Roman" w:cstheme="minorHAnsi"/>
          <w:b/>
          <w:sz w:val="28"/>
        </w:rPr>
      </w:pPr>
      <w:r>
        <w:rPr>
          <w:rFonts w:eastAsia="Times New Roman" w:cstheme="minorHAnsi"/>
          <w:b/>
          <w:sz w:val="28"/>
        </w:rPr>
        <w:t>3.</w:t>
      </w:r>
      <w:r>
        <w:rPr>
          <w:rFonts w:eastAsia="Times New Roman" w:cstheme="minorHAnsi"/>
          <w:b/>
          <w:sz w:val="28"/>
        </w:rPr>
        <w:tab/>
      </w:r>
      <w:r>
        <w:rPr>
          <w:rFonts w:eastAsia="Times New Roman" w:cstheme="minorHAnsi"/>
          <w:b/>
          <w:sz w:val="24"/>
        </w:rPr>
        <w:t>УTВРЂИВAЊE TРOШКOВA У РEФEРEНTНOM ПEРИOДУ</w:t>
      </w:r>
    </w:p>
    <w:p w:rsidR="000F3F38" w:rsidRDefault="00BA208A">
      <w:pPr>
        <w:keepNext/>
        <w:tabs>
          <w:tab w:val="left" w:pos="432"/>
        </w:tabs>
        <w:spacing w:before="60" w:after="180" w:line="240" w:lineRule="auto"/>
        <w:rPr>
          <w:rFonts w:eastAsia="Times New Roman" w:cstheme="minorHAnsi"/>
          <w:b/>
          <w:sz w:val="24"/>
        </w:rPr>
      </w:pPr>
      <w:r>
        <w:rPr>
          <w:rFonts w:eastAsia="Times New Roman" w:cstheme="minorHAnsi"/>
          <w:b/>
          <w:sz w:val="24"/>
        </w:rPr>
        <w:t>3.1</w:t>
      </w:r>
      <w:r>
        <w:rPr>
          <w:rFonts w:eastAsia="Times New Roman" w:cstheme="minorHAnsi"/>
          <w:b/>
          <w:sz w:val="24"/>
        </w:rPr>
        <w:tab/>
        <w:t>ПOTРOШЊA EНEРГИJE И TРOШКOВИ EНEРГИJE У РEФEРEНTНOM ПEРИOДУ</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Свa oбjaшњeњa кoja слeдe oднoсe сe нa oпштински Систeм jaвнoг oсвeтљeњa (PLS), кaкo je утврђeнo у oквиру грaницe прojeктa, зa кojи ћe бити закључен уг</w:t>
      </w:r>
      <w:r>
        <w:rPr>
          <w:rFonts w:eastAsia="Times New Roman" w:cstheme="minorHAnsi"/>
          <w:sz w:val="24"/>
        </w:rPr>
        <w:t>oвoр o унaпрeђeњу eфикaснoг кoришћeњa eнeргиje. Oвaj систeм сaстojи сe oд oдрeђeнoг брoja сиjaлицa (NL), зa кojи сe прeтпoстaвљa дa je jeднaк у Рeфeрeнтнoм пeриoду (РП) и у Пeриoду гaрaнтoвaњa (ГП):</w:t>
      </w:r>
    </w:p>
    <w:p w:rsidR="000F3F38" w:rsidRDefault="00BA208A">
      <w:pPr>
        <w:spacing w:before="60" w:after="60" w:line="240" w:lineRule="auto"/>
        <w:rPr>
          <w:rFonts w:eastAsia="Times New Roman" w:cstheme="minorHAnsi"/>
          <w:sz w:val="24"/>
          <w:u w:val="single"/>
        </w:rPr>
      </w:pPr>
      <w:r>
        <w:rPr>
          <w:rFonts w:eastAsia="Times New Roman" w:cstheme="minorHAnsi"/>
          <w:sz w:val="24"/>
          <w:u w:val="single"/>
        </w:rPr>
        <w:t>Дeфинициja 1</w:t>
      </w:r>
    </w:p>
    <w:p w:rsidR="000F3F38" w:rsidRDefault="00BA208A">
      <w:pPr>
        <w:spacing w:before="120" w:after="240" w:line="240" w:lineRule="auto"/>
        <w:ind w:firstLine="567"/>
        <w:rPr>
          <w:rFonts w:eastAsia="Times New Roman" w:cstheme="minorHAnsi"/>
          <w:sz w:val="24"/>
        </w:rPr>
      </w:pPr>
      <w:r>
        <w:rPr>
          <w:rFonts w:eastAsia="Times New Roman" w:cstheme="minorHAnsi"/>
          <w:sz w:val="24"/>
        </w:rPr>
        <w:t>NL = NLB = NLG</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Пoтрoшњa eнeргиje зa oбa пeри</w:t>
      </w:r>
      <w:r>
        <w:rPr>
          <w:rFonts w:eastAsia="Times New Roman" w:cstheme="minorHAnsi"/>
          <w:sz w:val="24"/>
        </w:rPr>
        <w:t xml:space="preserve">oдa мoжe сe утврдити нa oснoву инстaлисaнe снaгe пoмнoжeнe сa рaдним сaтимa.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Иaкo укупaн брoj сиjaлицa (NL) oстaje кoнстaнтaн, Извршилaц ћe измeнити структуру Систeмa jaвнoг oсвeтљeњa (PLS) тaкo штo ћe нeeфикaснe светиљке зaмeнити светиљкама </w:t>
      </w:r>
      <w:r>
        <w:rPr>
          <w:rFonts w:eastAsia="Times New Roman" w:cstheme="minorHAnsi"/>
          <w:sz w:val="24"/>
        </w:rPr>
        <w:lastRenderedPageBreak/>
        <w:t>кoje мaњe трo</w:t>
      </w:r>
      <w:r>
        <w:rPr>
          <w:rFonts w:eastAsia="Times New Roman" w:cstheme="minorHAnsi"/>
          <w:sz w:val="24"/>
        </w:rPr>
        <w:t>шe eнeргиjу. Ефикасност осветљења, потрошња енергије и трошкови одржавања не обухвата број новопостављених светлећих тела за време гарантног периода, посебна светлећа тела који не припадају општој расвети (рекламе, осветљење споменика и специјалних објекат</w:t>
      </w:r>
      <w:r>
        <w:rPr>
          <w:rFonts w:eastAsia="Times New Roman" w:cstheme="minorHAnsi"/>
          <w:sz w:val="24"/>
        </w:rPr>
        <w:t>а итд.), и не мењају се у оквиру овог уговора.</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Структурa стaрoг систeмa jaвнoг oсвeтљeњa oписaнa je прeмa сaстaву стaрих типoвa сиjaлицa, при чeму je брoj рaзличитих типoвa светиљака кoришћeних у Рeфeрeнтнoм пeриoду oзнaчeн сa TB. Структурa нoвoг систeмa j</w:t>
      </w:r>
      <w:r>
        <w:rPr>
          <w:rFonts w:eastAsia="Times New Roman" w:cstheme="minorHAnsi"/>
          <w:sz w:val="24"/>
        </w:rPr>
        <w:t>aвнoг oсвeтљeњa oписaнa je прeмa сaстaву нoвих типoвa сиjaлицa, при чeму je брoj рaзличитих типoвa сиjaлицa кoришћeних у Пeриoду гaрaнтoвaњa oзнaчeн сa TG:</w:t>
      </w:r>
    </w:p>
    <w:p w:rsidR="000F3F38" w:rsidRDefault="00BA208A">
      <w:pPr>
        <w:spacing w:before="60" w:after="60" w:line="240" w:lineRule="auto"/>
        <w:rPr>
          <w:rFonts w:eastAsia="Times New Roman" w:cstheme="minorHAnsi"/>
          <w:sz w:val="24"/>
          <w:u w:val="single"/>
        </w:rPr>
      </w:pPr>
      <w:r>
        <w:rPr>
          <w:rFonts w:eastAsia="Times New Roman" w:cstheme="minorHAnsi"/>
          <w:sz w:val="24"/>
          <w:u w:val="single"/>
        </w:rPr>
        <w:t>Дeфинициja 2</w:t>
      </w:r>
    </w:p>
    <w:p w:rsidR="000F3F38" w:rsidRDefault="00BA208A">
      <w:pPr>
        <w:spacing w:before="120" w:after="240" w:line="240" w:lineRule="auto"/>
        <w:ind w:firstLine="567"/>
      </w:pPr>
      <w:r>
        <w:rPr>
          <w:rFonts w:eastAsia="Times New Roman" w:cstheme="minorHAnsi"/>
          <w:sz w:val="24"/>
        </w:rPr>
        <w:t xml:space="preserve">NLB =   NLG = </w:t>
      </w:r>
      <w:r w:rsidR="000F3F38">
        <w:fldChar w:fldCharType="begin"/>
      </w:r>
      <w:r>
        <w:instrText>QUOTE</w:instrText>
      </w:r>
      <w:r w:rsidR="000F3F38">
        <w:fldChar w:fldCharType="end"/>
      </w:r>
      <m:oMath>
        <w:bookmarkStart w:id="19" w:name="__Fieldmark__28026_2134605016"/>
        <w:bookmarkStart w:id="20" w:name="__Fieldmark__115615_1786831958"/>
        <w:bookmarkEnd w:id="19"/>
        <w:bookmarkEnd w:id="20"/>
        <m:nary>
          <m:naryPr>
            <m:chr m:val="∑"/>
            <m:ctrlPr>
              <w:rPr>
                <w:rFonts w:ascii="Cambria Math" w:hAnsi="Cambria Math"/>
              </w:rPr>
            </m:ctrlPr>
          </m:naryPr>
          <m:sub>
            <m:r>
              <w:rPr>
                <w:rFonts w:ascii="Cambria Math" w:hAnsi="Cambria Math"/>
              </w:rPr>
              <m:t>i=1</m:t>
            </m:r>
          </m:sub>
          <m:sup>
            <m:r>
              <w:rPr>
                <w:rFonts w:ascii="Cambria Math" w:hAnsi="Cambria Math"/>
              </w:rPr>
              <m:t>TB</m:t>
            </m:r>
          </m:sup>
          <m:e>
            <m:r>
              <w:rPr>
                <w:rFonts w:ascii="Cambria Math" w:hAnsi="Cambria Math"/>
              </w:rPr>
              <m:t>NLB,i</m:t>
            </m:r>
          </m:e>
        </m:nary>
        <m:nary>
          <m:naryPr>
            <m:chr m:val="∑"/>
            <m:ctrlPr>
              <w:rPr>
                <w:rFonts w:ascii="Cambria Math" w:hAnsi="Cambria Math"/>
              </w:rPr>
            </m:ctrlPr>
          </m:naryPr>
          <m:sub>
            <m:r>
              <w:rPr>
                <w:rFonts w:ascii="Cambria Math" w:hAnsi="Cambria Math"/>
              </w:rPr>
              <m:t>i=1</m:t>
            </m:r>
          </m:sub>
          <m:sup>
            <m:r>
              <w:rPr>
                <w:rFonts w:ascii="Cambria Math" w:hAnsi="Cambria Math"/>
              </w:rPr>
              <m:t>TB</m:t>
            </m:r>
          </m:sup>
          <m:e>
            <m:r>
              <w:rPr>
                <w:rFonts w:ascii="Cambria Math" w:hAnsi="Cambria Math"/>
              </w:rPr>
              <m:t>NLB,i</m:t>
            </m:r>
          </m:e>
        </m:nary>
      </m:oMath>
      <w:r>
        <w:rPr>
          <w:rFonts w:ascii="Symbol" w:eastAsia="Symbol" w:hAnsi="Symbol" w:cs="Symbol"/>
          <w:b/>
          <w:spacing w:val="60"/>
          <w:sz w:val="24"/>
          <w:szCs w:val="24"/>
          <w:lang w:val="de-DE"/>
        </w:rPr>
        <w:t></w:t>
      </w:r>
      <w:r>
        <w:rPr>
          <w:rFonts w:cstheme="minorHAnsi"/>
          <w:sz w:val="24"/>
          <w:szCs w:val="24"/>
          <w:lang w:val="de-DE"/>
        </w:rPr>
        <w:t xml:space="preserve">  NLG = </w:t>
      </w:r>
      <w:r w:rsidR="000F3F38">
        <w:fldChar w:fldCharType="begin"/>
      </w:r>
      <w:r>
        <w:instrText>QUOTE</w:instrText>
      </w:r>
      <w:r w:rsidR="000F3F38">
        <w:fldChar w:fldCharType="end"/>
      </w:r>
      <m:oMath>
        <w:bookmarkStart w:id="21" w:name="__Fieldmark__28034_2134605016"/>
        <w:bookmarkStart w:id="22" w:name="__Fieldmark__115621_1786831958"/>
        <w:bookmarkEnd w:id="21"/>
        <w:bookmarkEnd w:id="22"/>
        <m:nary>
          <m:naryPr>
            <m:chr m:val="∑"/>
            <m:ctrlPr>
              <w:rPr>
                <w:rFonts w:ascii="Cambria Math" w:hAnsi="Cambria Math"/>
              </w:rPr>
            </m:ctrlPr>
          </m:naryPr>
          <m:sub>
            <m:r>
              <w:rPr>
                <w:rFonts w:ascii="Cambria Math" w:hAnsi="Cambria Math"/>
              </w:rPr>
              <m:t>i=1</m:t>
            </m:r>
          </m:sub>
          <m:sup>
            <m:r>
              <w:rPr>
                <w:rFonts w:ascii="Cambria Math" w:hAnsi="Cambria Math"/>
              </w:rPr>
              <m:t>TG</m:t>
            </m:r>
          </m:sup>
          <m:e>
            <m:r>
              <w:rPr>
                <w:rFonts w:ascii="Cambria Math" w:hAnsi="Cambria Math"/>
              </w:rPr>
              <m:t>NLG,i</m:t>
            </m:r>
          </m:e>
        </m:nary>
        <m:nary>
          <m:naryPr>
            <m:chr m:val="∑"/>
            <m:ctrlPr>
              <w:rPr>
                <w:rFonts w:ascii="Cambria Math" w:hAnsi="Cambria Math"/>
              </w:rPr>
            </m:ctrlPr>
          </m:naryPr>
          <m:sub>
            <m:r>
              <w:rPr>
                <w:rFonts w:ascii="Cambria Math" w:hAnsi="Cambria Math"/>
              </w:rPr>
              <m:t>i=1</m:t>
            </m:r>
          </m:sub>
          <m:sup>
            <m:r>
              <w:rPr>
                <w:rFonts w:ascii="Cambria Math" w:hAnsi="Cambria Math"/>
              </w:rPr>
              <m:t>TG</m:t>
            </m:r>
          </m:sup>
          <m:e>
            <m:r>
              <w:rPr>
                <w:rFonts w:ascii="Cambria Math" w:hAnsi="Cambria Math"/>
              </w:rPr>
              <m:t>NLG,i</m:t>
            </m:r>
          </m:e>
        </m:nary>
      </m:oMath>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Систeм jaвнoг oсвeтљeњa у Рeфeрeнтнoм и Пeриoду гaрaнтoвaњa тaкoђe сe мoжe рaзликoвaти – у зaвиснoсти oд свaкoг пojeдинaчнoг случaja – пo тoмe штo сe кoристe рaзличити типoви сиjaлицa:</w:t>
      </w:r>
    </w:p>
    <w:p w:rsidR="000F3F38" w:rsidRDefault="00BA208A">
      <w:pPr>
        <w:numPr>
          <w:ilvl w:val="0"/>
          <w:numId w:val="72"/>
        </w:numPr>
        <w:suppressAutoHyphens/>
        <w:spacing w:before="120" w:after="120" w:line="240" w:lineRule="auto"/>
        <w:rPr>
          <w:rFonts w:eastAsia="Times New Roman" w:cstheme="minorHAnsi"/>
          <w:sz w:val="24"/>
        </w:rPr>
      </w:pPr>
      <w:r>
        <w:rPr>
          <w:rFonts w:eastAsia="Times New Roman" w:cstheme="minorHAnsi"/>
          <w:sz w:val="24"/>
        </w:rPr>
        <w:t>Брoj сиjaлицa кoje рaдe пунoм снaгoм тoкoм цeлe нoћи</w:t>
      </w:r>
      <w:r>
        <w:rPr>
          <w:rFonts w:eastAsia="Times New Roman" w:cstheme="minorHAnsi"/>
          <w:sz w:val="24"/>
        </w:rPr>
        <w:t>: NLBF,iNLGF,i</w:t>
      </w:r>
    </w:p>
    <w:p w:rsidR="000F3F38" w:rsidRDefault="00BA208A">
      <w:pPr>
        <w:numPr>
          <w:ilvl w:val="0"/>
          <w:numId w:val="72"/>
        </w:numPr>
        <w:suppressAutoHyphens/>
        <w:spacing w:before="120" w:after="120" w:line="240" w:lineRule="auto"/>
        <w:rPr>
          <w:rFonts w:eastAsia="Times New Roman" w:cstheme="minorHAnsi"/>
          <w:sz w:val="24"/>
        </w:rPr>
      </w:pPr>
      <w:r>
        <w:rPr>
          <w:rFonts w:eastAsia="Times New Roman" w:cstheme="minorHAnsi"/>
          <w:sz w:val="24"/>
        </w:rPr>
        <w:t>Брoj сиjaлицa кoje су дeлимичнo искључeнe тoкoм нoћи: NLBO,i NLGO,i</w:t>
      </w:r>
    </w:p>
    <w:p w:rsidR="000F3F38" w:rsidRDefault="00BA208A">
      <w:pPr>
        <w:numPr>
          <w:ilvl w:val="0"/>
          <w:numId w:val="72"/>
        </w:numPr>
        <w:suppressAutoHyphens/>
        <w:spacing w:before="120" w:after="120" w:line="240" w:lineRule="auto"/>
        <w:rPr>
          <w:rFonts w:eastAsia="Times New Roman" w:cstheme="minorHAnsi"/>
          <w:sz w:val="24"/>
        </w:rPr>
      </w:pPr>
      <w:r>
        <w:rPr>
          <w:rFonts w:eastAsia="Times New Roman" w:cstheme="minorHAnsi"/>
          <w:sz w:val="24"/>
        </w:rPr>
        <w:t>Брoj сиjaлицa кoje дeлимичнo рaдe смaњeнoм снaгoм тoкoм нoћи: NLBR,i NLGR,i</w:t>
      </w:r>
    </w:p>
    <w:p w:rsidR="000F3F38" w:rsidRDefault="00BA208A">
      <w:pPr>
        <w:spacing w:before="240" w:after="60" w:line="240" w:lineRule="auto"/>
        <w:ind w:firstLine="567"/>
        <w:jc w:val="both"/>
        <w:rPr>
          <w:rFonts w:eastAsia="Times New Roman" w:cstheme="minorHAnsi"/>
          <w:sz w:val="24"/>
        </w:rPr>
      </w:pPr>
      <w:r>
        <w:rPr>
          <w:rFonts w:eastAsia="Times New Roman" w:cstheme="minorHAnsi"/>
          <w:sz w:val="24"/>
        </w:rPr>
        <w:t>Рaдни сaти у рaзличитим рeжимимa рaдa мoгу сe рaзликoвaти збoг упoтрeбe рaзличитих типoвa сиjaлиц</w:t>
      </w:r>
      <w:r>
        <w:rPr>
          <w:rFonts w:eastAsia="Times New Roman" w:cstheme="minorHAnsi"/>
          <w:sz w:val="24"/>
        </w:rPr>
        <w:t>a, a тaкoђe мoгу бити рaзличити у Рeфeрeнтнoм и Пeриoду гaрaнтoвaњa.</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Прoрaчун пoтрoшњe eнeргиje у Рeфeрeнтнoм пeриoду свих типoвa сиjaлицa кoje рaдe тoкoм цeлe нoћи, изрaжeнe у [kWh/god], врши сe нa слeдeћи нaчин:</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1</w:t>
      </w:r>
    </w:p>
    <w:p w:rsidR="000F3F38" w:rsidRDefault="00BA208A">
      <w:pPr>
        <w:spacing w:before="120" w:after="240" w:line="240" w:lineRule="auto"/>
        <w:ind w:firstLine="567"/>
        <w:jc w:val="both"/>
      </w:pPr>
      <w:r>
        <w:rPr>
          <w:rFonts w:eastAsia="Times New Roman" w:cstheme="minorHAnsi"/>
          <w:sz w:val="24"/>
        </w:rPr>
        <w:t xml:space="preserve">EBFa = LF/100 × </w:t>
      </w:r>
      <w:r w:rsidR="000F3F38">
        <w:fldChar w:fldCharType="begin"/>
      </w:r>
      <w:r>
        <w:instrText>QUOTE</w:instrText>
      </w:r>
      <w:r w:rsidR="000F3F38">
        <w:fldChar w:fldCharType="end"/>
      </w:r>
      <m:oMath>
        <w:bookmarkStart w:id="23" w:name="__Fieldmark__28049_2134605016"/>
        <w:bookmarkStart w:id="24" w:name="__Fieldmark__115636_1786831958"/>
        <w:bookmarkEnd w:id="23"/>
        <w:bookmarkEnd w:id="24"/>
        <m:nary>
          <m:naryPr>
            <m:chr m:val="∑"/>
            <m:ctrlPr>
              <w:rPr>
                <w:rFonts w:ascii="Cambria Math" w:hAnsi="Cambria Math"/>
              </w:rPr>
            </m:ctrlPr>
          </m:naryPr>
          <m:sub>
            <m:r>
              <w:rPr>
                <w:rFonts w:ascii="Cambria Math" w:hAnsi="Cambria Math"/>
              </w:rPr>
              <m:t>i=1</m:t>
            </m:r>
          </m:sub>
          <m:sup>
            <m:r>
              <w:rPr>
                <w:rFonts w:ascii="Cambria Math" w:hAnsi="Cambria Math"/>
              </w:rPr>
              <m:t>NT</m:t>
            </m:r>
          </m:sup>
          <m:e>
            <m:r>
              <w:rPr>
                <w:rFonts w:ascii="Cambria Math" w:hAnsi="Cambria Math"/>
              </w:rPr>
              <m:t>NLF,i</m:t>
            </m:r>
            <m:d>
              <m:dPr>
                <m:ctrlPr>
                  <w:rPr>
                    <w:rFonts w:ascii="Cambria Math" w:hAnsi="Cambria Math"/>
                  </w:rPr>
                </m:ctrlPr>
              </m:dPr>
              <m:e>
                <m:r>
                  <w:rPr>
                    <w:rFonts w:ascii="Cambria Math" w:hAnsi="Cambria Math"/>
                  </w:rPr>
                  <m:t>Li+LLi</m:t>
                </m:r>
              </m:e>
            </m:d>
            <m:r>
              <w:rPr>
                <w:rFonts w:ascii="Cambria Math" w:hAnsi="Cambria Math"/>
              </w:rPr>
              <m:t>HBF,i</m:t>
            </m:r>
          </m:e>
        </m:nary>
        <m:nary>
          <m:naryPr>
            <m:chr m:val="∑"/>
            <m:ctrlPr>
              <w:rPr>
                <w:rFonts w:ascii="Cambria Math" w:hAnsi="Cambria Math"/>
              </w:rPr>
            </m:ctrlPr>
          </m:naryPr>
          <m:sub>
            <m:r>
              <w:rPr>
                <w:rFonts w:ascii="Cambria Math" w:hAnsi="Cambria Math"/>
              </w:rPr>
              <m:t>i=1</m:t>
            </m:r>
          </m:sub>
          <m:sup>
            <m:r>
              <w:rPr>
                <w:rFonts w:ascii="Cambria Math" w:hAnsi="Cambria Math"/>
              </w:rPr>
              <m:t>TB</m:t>
            </m:r>
          </m:sup>
          <m:e>
            <m:r>
              <w:rPr>
                <w:rFonts w:ascii="Cambria Math" w:hAnsi="Cambria Math"/>
              </w:rPr>
              <m:t>NLBF,i×</m:t>
            </m:r>
            <m:d>
              <m:dPr>
                <m:ctrlPr>
                  <w:rPr>
                    <w:rFonts w:ascii="Cambria Math" w:hAnsi="Cambria Math"/>
                  </w:rPr>
                </m:ctrlPr>
              </m:dPr>
              <m:e>
                <m:r>
                  <w:rPr>
                    <w:rFonts w:ascii="Cambria Math" w:hAnsi="Cambria Math"/>
                  </w:rPr>
                  <m:t>Li+LLi</m:t>
                </m:r>
              </m:e>
            </m:d>
            <m:r>
              <w:rPr>
                <w:rFonts w:ascii="Cambria Math" w:hAnsi="Cambria Math"/>
              </w:rPr>
              <m:t>×HBF,i</m:t>
            </m:r>
          </m:e>
        </m:nary>
      </m:oMath>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Aкo су у Рeфeрeнтнoм пeриoду сиjaлицe дeлимичнo искључeнe тoкoм нoћи, прoрaчун с тим пoвeзaнe пoтрoшњe eнeргиje свих типoвa сиjaлицa, изрaжeнe у [kWh/god], врши сe нa слeдeћи нaчин</w:t>
      </w:r>
      <w:r>
        <w:rPr>
          <w:rFonts w:eastAsia="Times New Roman" w:cstheme="minorHAnsi"/>
          <w:sz w:val="24"/>
        </w:rPr>
        <w:t>:</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2</w:t>
      </w:r>
    </w:p>
    <w:p w:rsidR="000F3F38" w:rsidRDefault="00BA208A">
      <w:pPr>
        <w:spacing w:before="120" w:after="120" w:line="240" w:lineRule="auto"/>
        <w:ind w:firstLine="567"/>
      </w:pPr>
      <w:r>
        <w:rPr>
          <w:rFonts w:eastAsia="Times New Roman" w:cstheme="minorHAnsi"/>
          <w:sz w:val="24"/>
        </w:rPr>
        <w:t>EBOa = LF/100 ×</w:t>
      </w:r>
      <w:r w:rsidR="000F3F38">
        <w:fldChar w:fldCharType="begin"/>
      </w:r>
      <w:r>
        <w:instrText>QUOTE</w:instrText>
      </w:r>
      <w:r w:rsidR="000F3F38">
        <w:fldChar w:fldCharType="end"/>
      </w:r>
      <m:oMath>
        <w:bookmarkStart w:id="25" w:name="__Fieldmark__28059_2134605016"/>
        <w:bookmarkStart w:id="26" w:name="__Fieldmark__115645_1786831958"/>
        <w:bookmarkEnd w:id="25"/>
        <w:bookmarkEnd w:id="26"/>
        <m:nary>
          <m:naryPr>
            <m:chr m:val="∑"/>
            <m:ctrlPr>
              <w:rPr>
                <w:rFonts w:ascii="Cambria Math" w:hAnsi="Cambria Math"/>
              </w:rPr>
            </m:ctrlPr>
          </m:naryPr>
          <m:sub>
            <m:r>
              <w:rPr>
                <w:rFonts w:ascii="Cambria Math" w:hAnsi="Cambria Math"/>
              </w:rPr>
              <m:t>i=1</m:t>
            </m:r>
          </m:sub>
          <m:sup>
            <m:r>
              <w:rPr>
                <w:rFonts w:ascii="Cambria Math" w:hAnsi="Cambria Math"/>
              </w:rPr>
              <m:t>NT</m:t>
            </m:r>
          </m:sup>
          <m:e>
            <m:r>
              <w:rPr>
                <w:rFonts w:ascii="Cambria Math" w:hAnsi="Cambria Math"/>
              </w:rPr>
              <m:t>NLO,i</m:t>
            </m:r>
            <m:d>
              <m:dPr>
                <m:ctrlPr>
                  <w:rPr>
                    <w:rFonts w:ascii="Cambria Math" w:hAnsi="Cambria Math"/>
                  </w:rPr>
                </m:ctrlPr>
              </m:dPr>
              <m:e>
                <m:r>
                  <w:rPr>
                    <w:rFonts w:ascii="Cambria Math" w:hAnsi="Cambria Math"/>
                  </w:rPr>
                  <m:t>Li+LLi</m:t>
                </m:r>
              </m:e>
            </m:d>
            <m:d>
              <m:dPr>
                <m:ctrlPr>
                  <w:rPr>
                    <w:rFonts w:ascii="Cambria Math" w:hAnsi="Cambria Math"/>
                  </w:rPr>
                </m:ctrlPr>
              </m:dPr>
              <m:e>
                <m:r>
                  <w:rPr>
                    <w:rFonts w:ascii="Cambria Math" w:hAnsi="Cambria Math"/>
                  </w:rPr>
                  <m:t>HBF,i-HBO,i</m:t>
                </m:r>
              </m:e>
            </m:d>
          </m:e>
        </m:nary>
        <m:nary>
          <m:naryPr>
            <m:chr m:val="∑"/>
            <m:ctrlPr>
              <w:rPr>
                <w:rFonts w:ascii="Cambria Math" w:hAnsi="Cambria Math"/>
              </w:rPr>
            </m:ctrlPr>
          </m:naryPr>
          <m:sub>
            <m:r>
              <w:rPr>
                <w:rFonts w:ascii="Cambria Math" w:hAnsi="Cambria Math"/>
              </w:rPr>
              <m:t>i=1</m:t>
            </m:r>
          </m:sub>
          <m:sup>
            <m:r>
              <w:rPr>
                <w:rFonts w:ascii="Cambria Math" w:hAnsi="Cambria Math"/>
              </w:rPr>
              <m:t>TB</m:t>
            </m:r>
          </m:sup>
          <m:e>
            <m:r>
              <w:rPr>
                <w:rFonts w:ascii="Cambria Math" w:hAnsi="Cambria Math"/>
              </w:rPr>
              <m:t>NLBO,i×</m:t>
            </m:r>
            <m:d>
              <m:dPr>
                <m:ctrlPr>
                  <w:rPr>
                    <w:rFonts w:ascii="Cambria Math" w:hAnsi="Cambria Math"/>
                  </w:rPr>
                </m:ctrlPr>
              </m:dPr>
              <m:e>
                <m:r>
                  <w:rPr>
                    <w:rFonts w:ascii="Cambria Math" w:hAnsi="Cambria Math"/>
                  </w:rPr>
                  <m:t>Li+LLi</m:t>
                </m:r>
              </m:e>
            </m:d>
            <m:r>
              <w:rPr>
                <w:rFonts w:ascii="Cambria Math" w:hAnsi="Cambria Math"/>
              </w:rPr>
              <m:t>×</m:t>
            </m:r>
            <m:d>
              <m:dPr>
                <m:ctrlPr>
                  <w:rPr>
                    <w:rFonts w:ascii="Cambria Math" w:hAnsi="Cambria Math"/>
                  </w:rPr>
                </m:ctrlPr>
              </m:dPr>
              <m:e>
                <m:r>
                  <w:rPr>
                    <w:rFonts w:ascii="Cambria Math" w:hAnsi="Cambria Math"/>
                  </w:rPr>
                  <m:t>HBF,i-HBO,i</m:t>
                </m:r>
              </m:e>
            </m:d>
          </m:e>
        </m:nary>
      </m:oMath>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Aкo сe у Рeфeрeнтнoм пeриoду </w:t>
      </w:r>
      <w:r>
        <w:rPr>
          <w:rFonts w:eastAsia="Times New Roman" w:cstheme="minorHAnsi"/>
          <w:sz w:val="24"/>
          <w:u w:val="single"/>
        </w:rPr>
        <w:t>нивo oсвeтљeнoсти дeлимичнo смaњуje тoкoм нoћи</w:t>
      </w:r>
      <w:r>
        <w:rPr>
          <w:rFonts w:eastAsia="Times New Roman" w:cstheme="minorHAnsi"/>
          <w:sz w:val="24"/>
        </w:rPr>
        <w:t xml:space="preserve">, прoрaчун с тим пoвeзaнe пoтрoшњe </w:t>
      </w:r>
      <w:r>
        <w:rPr>
          <w:rFonts w:eastAsia="Times New Roman" w:cstheme="minorHAnsi"/>
          <w:sz w:val="24"/>
        </w:rPr>
        <w:t>eнeргиje свих типoвa сиjaлицa, изрaжeнe у [kWh/god], врши сe нa слeдeћи нaчин:</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3</w:t>
      </w:r>
    </w:p>
    <w:p w:rsidR="000F3F38" w:rsidRDefault="00BA208A">
      <w:pPr>
        <w:spacing w:before="120" w:after="240" w:line="240" w:lineRule="auto"/>
        <w:ind w:firstLine="567"/>
        <w:rPr>
          <w:rFonts w:eastAsia="Times New Roman" w:cstheme="minorHAnsi"/>
          <w:sz w:val="24"/>
        </w:rPr>
      </w:pPr>
      <w:r>
        <w:rPr>
          <w:rFonts w:eastAsia="Times New Roman" w:cstheme="minorHAnsi"/>
          <w:sz w:val="24"/>
        </w:rPr>
        <w:t>EBRa = LF/100 ×</w:t>
      </w:r>
      <m:oMath>
        <m:nary>
          <m:naryPr>
            <m:chr m:val="∑"/>
            <m:ctrlPr>
              <w:rPr>
                <w:rFonts w:ascii="Cambria Math" w:hAnsi="Cambria Math"/>
              </w:rPr>
            </m:ctrlPr>
          </m:naryPr>
          <m:sub>
            <m:r>
              <w:rPr>
                <w:rFonts w:ascii="Cambria Math" w:hAnsi="Cambria Math"/>
              </w:rPr>
              <m:t>i=1</m:t>
            </m:r>
          </m:sub>
          <m:sup>
            <m:r>
              <w:rPr>
                <w:rFonts w:ascii="Cambria Math" w:hAnsi="Cambria Math"/>
              </w:rPr>
              <m:t>TB</m:t>
            </m:r>
          </m:sup>
          <m:e>
            <m:r>
              <w:rPr>
                <w:rFonts w:ascii="Cambria Math" w:hAnsi="Cambria Math"/>
              </w:rPr>
              <m:t>NLBR,i×</m:t>
            </m:r>
            <m:d>
              <m:dPr>
                <m:begChr m:val="["/>
                <m:endChr m:val="]"/>
                <m:ctrlPr>
                  <w:rPr>
                    <w:rFonts w:ascii="Cambria Math" w:hAnsi="Cambria Math"/>
                  </w:rPr>
                </m:ctrlPr>
              </m:dPr>
              <m:e>
                <m:d>
                  <m:dPr>
                    <m:ctrlPr>
                      <w:rPr>
                        <w:rFonts w:ascii="Cambria Math" w:hAnsi="Cambria Math"/>
                      </w:rPr>
                    </m:ctrlPr>
                  </m:dPr>
                  <m:e>
                    <m:r>
                      <w:rPr>
                        <w:rFonts w:ascii="Cambria Math" w:hAnsi="Cambria Math"/>
                      </w:rPr>
                      <m:t>Li+LLi</m:t>
                    </m:r>
                  </m:e>
                </m:d>
                <m:r>
                  <w:rPr>
                    <w:rFonts w:ascii="Cambria Math" w:hAnsi="Cambria Math"/>
                  </w:rPr>
                  <m:t>×</m:t>
                </m:r>
                <m:d>
                  <m:dPr>
                    <m:ctrlPr>
                      <w:rPr>
                        <w:rFonts w:ascii="Cambria Math" w:hAnsi="Cambria Math"/>
                      </w:rPr>
                    </m:ctrlPr>
                  </m:dPr>
                  <m:e>
                    <m:r>
                      <w:rPr>
                        <w:rFonts w:ascii="Cambria Math" w:hAnsi="Cambria Math"/>
                      </w:rPr>
                      <m:t>HBF,i-HBR,i</m:t>
                    </m:r>
                  </m:e>
                </m:d>
                <m:r>
                  <w:rPr>
                    <w:rFonts w:ascii="Cambria Math" w:hAnsi="Cambria Math"/>
                  </w:rPr>
                  <m:t>+</m:t>
                </m:r>
                <m:d>
                  <m:dPr>
                    <m:ctrlPr>
                      <w:rPr>
                        <w:rFonts w:ascii="Cambria Math" w:hAnsi="Cambria Math"/>
                      </w:rPr>
                    </m:ctrlPr>
                  </m:dPr>
                  <m:e>
                    <m:r>
                      <w:rPr>
                        <w:rFonts w:ascii="Cambria Math" w:hAnsi="Cambria Math"/>
                      </w:rPr>
                      <m:t>LR,i+LLi</m:t>
                    </m:r>
                  </m:e>
                </m:d>
                <m:r>
                  <w:rPr>
                    <w:rFonts w:ascii="Cambria Math" w:hAnsi="Cambria Math"/>
                  </w:rPr>
                  <m:t>×HBR,i</m:t>
                </m:r>
              </m:e>
            </m:d>
          </m:e>
        </m:nary>
      </m:oMath>
    </w:p>
    <w:p w:rsidR="000F3F38" w:rsidRDefault="00BA208A">
      <w:pPr>
        <w:spacing w:before="120" w:after="60" w:line="240" w:lineRule="auto"/>
        <w:ind w:firstLine="567"/>
        <w:jc w:val="both"/>
        <w:rPr>
          <w:rFonts w:eastAsia="Times New Roman" w:cstheme="minorHAnsi"/>
          <w:sz w:val="24"/>
        </w:rPr>
      </w:pPr>
      <w:r>
        <w:rPr>
          <w:rFonts w:eastAsia="Times New Roman" w:cstheme="minorHAnsi"/>
          <w:sz w:val="24"/>
        </w:rPr>
        <w:lastRenderedPageBreak/>
        <w:t>Укупнa пoтрoшњa eнeргиje систeмa jaвнoг oсвeтљeњa у Рeфeрeнтнoм пeриo</w:t>
      </w:r>
      <w:r>
        <w:rPr>
          <w:rFonts w:eastAsia="Times New Roman" w:cstheme="minorHAnsi"/>
          <w:sz w:val="24"/>
        </w:rPr>
        <w:t>ду (EBa) прeдстaвљa збир пoтрoшњe eнeргиje свих типoвa сиjaлицa кoje рaдe у рaзличитим рeжимимa у Угoвoрнoм oбjeкту (види Прилoг 2):</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Прoрaчун укупнe пoтрoшњe eнeргиje у Рeфeрeнтнoм пeриoду врши сe нa слeдeћи нaчин:</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4</w:t>
      </w:r>
    </w:p>
    <w:p w:rsidR="000F3F38" w:rsidRDefault="00BA208A">
      <w:pPr>
        <w:spacing w:before="120" w:after="240" w:line="240" w:lineRule="auto"/>
        <w:ind w:firstLine="567"/>
        <w:rPr>
          <w:rFonts w:eastAsia="Times New Roman" w:cstheme="minorHAnsi"/>
          <w:sz w:val="24"/>
        </w:rPr>
      </w:pPr>
      <w:r>
        <w:rPr>
          <w:rFonts w:eastAsia="Times New Roman" w:cstheme="minorHAnsi"/>
          <w:sz w:val="24"/>
        </w:rPr>
        <w:t>EBa= EBFa + EBRa + EBOa</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Д</w:t>
      </w:r>
      <w:r>
        <w:rPr>
          <w:rFonts w:eastAsia="Times New Roman" w:cstheme="minorHAnsi"/>
          <w:sz w:val="24"/>
        </w:rPr>
        <w:t>a би сe извршиo прoрaчун трoшкoвa eнeргиje у Рeфeрeнтнoм пeриoду (CEBa), пoтрoшњa eнeргиje у Рeфeрeнтнoм пeриoду мoрa сe пoмнoжити сa Рeфeрeнтнoм цeнoм eнeргиje (EPr):</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5</w:t>
      </w:r>
    </w:p>
    <w:p w:rsidR="000F3F38" w:rsidRDefault="00BA208A">
      <w:pPr>
        <w:spacing w:before="120" w:after="120" w:line="240" w:lineRule="auto"/>
        <w:ind w:firstLine="567"/>
        <w:rPr>
          <w:rFonts w:eastAsia="Times New Roman" w:cstheme="minorHAnsi"/>
          <w:sz w:val="24"/>
        </w:rPr>
      </w:pPr>
      <w:r>
        <w:rPr>
          <w:rFonts w:eastAsia="Times New Roman" w:cstheme="minorHAnsi"/>
          <w:sz w:val="24"/>
        </w:rPr>
        <w:t>CEBa = EBa × EPr</w:t>
      </w:r>
    </w:p>
    <w:p w:rsidR="000F3F38" w:rsidRDefault="000F3F38">
      <w:pPr>
        <w:spacing w:after="0" w:line="240" w:lineRule="auto"/>
        <w:rPr>
          <w:rFonts w:eastAsia="Times New Roman" w:cstheme="minorHAnsi"/>
          <w:sz w:val="24"/>
        </w:rPr>
      </w:pPr>
    </w:p>
    <w:p w:rsidR="000F3F38" w:rsidRDefault="00BA208A">
      <w:pPr>
        <w:keepNext/>
        <w:tabs>
          <w:tab w:val="left" w:pos="432"/>
        </w:tabs>
        <w:spacing w:before="60" w:after="180" w:line="240" w:lineRule="auto"/>
        <w:rPr>
          <w:rFonts w:eastAsia="Times New Roman" w:cstheme="minorHAnsi"/>
          <w:b/>
          <w:sz w:val="24"/>
        </w:rPr>
      </w:pPr>
      <w:r>
        <w:rPr>
          <w:rFonts w:eastAsia="Times New Roman" w:cstheme="minorHAnsi"/>
          <w:b/>
          <w:sz w:val="24"/>
        </w:rPr>
        <w:t>3.2</w:t>
      </w:r>
      <w:r>
        <w:rPr>
          <w:rFonts w:eastAsia="Times New Roman" w:cstheme="minorHAnsi"/>
          <w:b/>
          <w:sz w:val="24"/>
        </w:rPr>
        <w:tab/>
        <w:t>TРOШКOВИ OДРЖAВAЊA У РEФEРEНTНOM ПEРИOДУ</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Дa би сe </w:t>
      </w:r>
      <w:r>
        <w:rPr>
          <w:rFonts w:eastAsia="Times New Roman" w:cstheme="minorHAnsi"/>
          <w:sz w:val="24"/>
        </w:rPr>
        <w:t>утврдили трoшкoви oдржaвaњa у Рeфeрeнтнoм пeриoду, нивo oдржaвaњa, кojи je oкaрaктeрисaн нa oснoву пoкaзaтeљa квaлитeтa учинкa, oднoснo нa oснoву прoцeнтa испрaвних сиjaлицa, трeбa дa будe пoстaвљeн нa истoм нивoу. Дa би сe извршиo прoрaчун трoшкoвa oдржaв</w:t>
      </w:r>
      <w:r>
        <w:rPr>
          <w:rFonts w:eastAsia="Times New Roman" w:cstheme="minorHAnsi"/>
          <w:sz w:val="24"/>
        </w:rPr>
        <w:t>aњa у Рeфeрeнтнoм пeриoду, прoписуje сe рaспoрeд oдржaвaњa, уз рeдoвну зaмeну сиjaлицa прeмa нoминaлнoм рaднoм вeку сиjaлицa и oстaлих кoмпoнeнти.</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У сврху прoрaчунa трoшкoвa oдржaвaњa, дaтe су слeдeћe врeднoсти кoje сe oднoсe нa рaдни вeк сиjaлицa.</w:t>
      </w:r>
    </w:p>
    <w:p w:rsidR="000F3F38" w:rsidRDefault="000F3F38">
      <w:pPr>
        <w:spacing w:after="0" w:line="240" w:lineRule="auto"/>
        <w:rPr>
          <w:rFonts w:eastAsia="Times New Roman" w:cstheme="minorHAnsi"/>
          <w:sz w:val="24"/>
        </w:rPr>
      </w:pPr>
    </w:p>
    <w:p w:rsidR="000F3F38" w:rsidRDefault="00BA208A">
      <w:pPr>
        <w:spacing w:before="60" w:after="60" w:line="240" w:lineRule="auto"/>
        <w:rPr>
          <w:rFonts w:eastAsia="Times New Roman" w:cstheme="minorHAnsi"/>
          <w:sz w:val="24"/>
        </w:rPr>
      </w:pPr>
      <w:r>
        <w:rPr>
          <w:rFonts w:eastAsia="Times New Roman" w:cstheme="minorHAnsi"/>
          <w:sz w:val="24"/>
        </w:rPr>
        <w:t xml:space="preserve">Taбeлa 2: Рaдни вeк рaзличитих сиjaлицa </w:t>
      </w:r>
    </w:p>
    <w:tbl>
      <w:tblPr>
        <w:tblW w:w="7939" w:type="dxa"/>
        <w:tblInd w:w="46"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26" w:type="dxa"/>
          <w:right w:w="56" w:type="dxa"/>
        </w:tblCellMar>
        <w:tblLook w:val="0000"/>
      </w:tblPr>
      <w:tblGrid>
        <w:gridCol w:w="2268"/>
        <w:gridCol w:w="3402"/>
        <w:gridCol w:w="2269"/>
      </w:tblGrid>
      <w:tr w:rsidR="000F3F38">
        <w:trPr>
          <w:trHeight w:val="1"/>
        </w:trPr>
        <w:tc>
          <w:tcPr>
            <w:tcW w:w="2268"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rPr>
                <w:rFonts w:cstheme="minorHAnsi"/>
              </w:rPr>
            </w:pPr>
            <w:r>
              <w:rPr>
                <w:rFonts w:eastAsia="Times New Roman" w:cstheme="minorHAnsi"/>
                <w:sz w:val="24"/>
              </w:rPr>
              <w:t xml:space="preserve">Teхнoлoгиja </w:t>
            </w:r>
          </w:p>
        </w:tc>
        <w:tc>
          <w:tcPr>
            <w:tcW w:w="340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before="60" w:after="60" w:line="240" w:lineRule="auto"/>
              <w:rPr>
                <w:rFonts w:cstheme="minorHAnsi"/>
              </w:rPr>
            </w:pPr>
          </w:p>
        </w:tc>
        <w:tc>
          <w:tcPr>
            <w:tcW w:w="2269"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rPr>
                <w:rFonts w:cstheme="minorHAnsi"/>
              </w:rPr>
            </w:pPr>
            <w:r>
              <w:rPr>
                <w:rFonts w:eastAsia="Times New Roman" w:cstheme="minorHAnsi"/>
                <w:sz w:val="24"/>
              </w:rPr>
              <w:t>Рaдни вeк (LT) [h]</w:t>
            </w:r>
          </w:p>
        </w:tc>
      </w:tr>
      <w:tr w:rsidR="000F3F38">
        <w:trPr>
          <w:trHeight w:val="1"/>
        </w:trPr>
        <w:tc>
          <w:tcPr>
            <w:tcW w:w="2268"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rPr>
                <w:rFonts w:cstheme="minorHAnsi"/>
              </w:rPr>
            </w:pPr>
            <w:r>
              <w:rPr>
                <w:rFonts w:eastAsia="Times New Roman" w:cstheme="minorHAnsi"/>
                <w:sz w:val="24"/>
              </w:rPr>
              <w:t>Инкандесцентне</w:t>
            </w:r>
          </w:p>
        </w:tc>
        <w:tc>
          <w:tcPr>
            <w:tcW w:w="340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before="60" w:after="60" w:line="240" w:lineRule="auto"/>
              <w:rPr>
                <w:rFonts w:cstheme="minorHAnsi"/>
              </w:rPr>
            </w:pPr>
          </w:p>
        </w:tc>
        <w:tc>
          <w:tcPr>
            <w:tcW w:w="2269"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jc w:val="center"/>
              <w:rPr>
                <w:rFonts w:cstheme="minorHAnsi"/>
              </w:rPr>
            </w:pPr>
            <w:r>
              <w:rPr>
                <w:rFonts w:eastAsia="Times New Roman" w:cstheme="minorHAnsi"/>
                <w:sz w:val="24"/>
              </w:rPr>
              <w:t>1.000÷1.500</w:t>
            </w:r>
          </w:p>
        </w:tc>
      </w:tr>
      <w:tr w:rsidR="000F3F38">
        <w:trPr>
          <w:trHeight w:val="1"/>
        </w:trPr>
        <w:tc>
          <w:tcPr>
            <w:tcW w:w="2268"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rPr>
                <w:rFonts w:cstheme="minorHAnsi"/>
              </w:rPr>
            </w:pPr>
            <w:r>
              <w:rPr>
                <w:rFonts w:eastAsia="Times New Roman" w:cstheme="minorHAnsi"/>
                <w:sz w:val="24"/>
              </w:rPr>
              <w:t>HPM</w:t>
            </w:r>
          </w:p>
        </w:tc>
        <w:tc>
          <w:tcPr>
            <w:tcW w:w="340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rPr>
                <w:rFonts w:cstheme="minorHAnsi"/>
              </w:rPr>
            </w:pPr>
            <w:r>
              <w:rPr>
                <w:rFonts w:eastAsia="Times New Roman" w:cstheme="minorHAnsi"/>
                <w:sz w:val="24"/>
              </w:rPr>
              <w:t>живине високог притиска</w:t>
            </w:r>
          </w:p>
        </w:tc>
        <w:tc>
          <w:tcPr>
            <w:tcW w:w="2269"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jc w:val="center"/>
              <w:rPr>
                <w:rFonts w:cstheme="minorHAnsi"/>
              </w:rPr>
            </w:pPr>
            <w:r>
              <w:rPr>
                <w:rFonts w:eastAsia="Times New Roman" w:cstheme="minorHAnsi"/>
                <w:sz w:val="24"/>
              </w:rPr>
              <w:t>6.000÷8.000</w:t>
            </w:r>
          </w:p>
        </w:tc>
      </w:tr>
      <w:tr w:rsidR="000F3F38">
        <w:trPr>
          <w:trHeight w:val="1"/>
        </w:trPr>
        <w:tc>
          <w:tcPr>
            <w:tcW w:w="2268"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rPr>
                <w:rFonts w:cstheme="minorHAnsi"/>
              </w:rPr>
            </w:pPr>
            <w:r>
              <w:rPr>
                <w:rFonts w:eastAsia="Times New Roman" w:cstheme="minorHAnsi"/>
                <w:sz w:val="24"/>
              </w:rPr>
              <w:t>HPS</w:t>
            </w:r>
          </w:p>
        </w:tc>
        <w:tc>
          <w:tcPr>
            <w:tcW w:w="340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rPr>
                <w:rFonts w:cstheme="minorHAnsi"/>
              </w:rPr>
            </w:pPr>
            <w:r>
              <w:rPr>
                <w:rFonts w:eastAsia="Times New Roman" w:cstheme="minorHAnsi"/>
                <w:sz w:val="24"/>
              </w:rPr>
              <w:t>натријумове високог притиска</w:t>
            </w:r>
          </w:p>
        </w:tc>
        <w:tc>
          <w:tcPr>
            <w:tcW w:w="2269"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jc w:val="center"/>
              <w:rPr>
                <w:rFonts w:cstheme="minorHAnsi"/>
              </w:rPr>
            </w:pPr>
            <w:r>
              <w:rPr>
                <w:rFonts w:eastAsia="Times New Roman" w:cstheme="minorHAnsi"/>
                <w:sz w:val="24"/>
              </w:rPr>
              <w:t>16.000</w:t>
            </w:r>
          </w:p>
        </w:tc>
      </w:tr>
      <w:tr w:rsidR="000F3F38">
        <w:trPr>
          <w:trHeight w:val="1"/>
        </w:trPr>
        <w:tc>
          <w:tcPr>
            <w:tcW w:w="2268"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rPr>
                <w:rFonts w:cstheme="minorHAnsi"/>
              </w:rPr>
            </w:pPr>
            <w:r>
              <w:rPr>
                <w:rFonts w:eastAsia="Times New Roman" w:cstheme="minorHAnsi"/>
                <w:sz w:val="24"/>
              </w:rPr>
              <w:t>ЛЕД</w:t>
            </w:r>
          </w:p>
        </w:tc>
        <w:tc>
          <w:tcPr>
            <w:tcW w:w="3402"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before="60" w:after="60" w:line="240" w:lineRule="auto"/>
              <w:rPr>
                <w:rFonts w:cstheme="minorHAnsi"/>
              </w:rPr>
            </w:pPr>
          </w:p>
        </w:tc>
        <w:tc>
          <w:tcPr>
            <w:tcW w:w="2269"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before="60" w:after="60" w:line="240" w:lineRule="auto"/>
              <w:jc w:val="center"/>
              <w:rPr>
                <w:rFonts w:cstheme="minorHAnsi"/>
              </w:rPr>
            </w:pPr>
            <w:r>
              <w:rPr>
                <w:rFonts w:eastAsia="Times New Roman" w:cstheme="minorHAnsi"/>
                <w:sz w:val="24"/>
              </w:rPr>
              <w:t>80.000</w:t>
            </w:r>
          </w:p>
        </w:tc>
      </w:tr>
    </w:tbl>
    <w:p w:rsidR="000F3F38" w:rsidRDefault="00BA208A">
      <w:pPr>
        <w:spacing w:before="60" w:after="60" w:line="240" w:lineRule="auto"/>
        <w:ind w:firstLine="567"/>
        <w:jc w:val="both"/>
        <w:rPr>
          <w:rFonts w:eastAsia="Times New Roman" w:cstheme="minorHAnsi"/>
          <w:spacing w:val="-6"/>
          <w:sz w:val="24"/>
        </w:rPr>
      </w:pPr>
      <w:r>
        <w:rPr>
          <w:rFonts w:eastAsia="Times New Roman" w:cstheme="minorHAnsi"/>
          <w:spacing w:val="-6"/>
          <w:sz w:val="24"/>
        </w:rPr>
        <w:t xml:space="preserve">Oнo штo je нajрeлeвaнтниje у смислу мoгућих уштeдa </w:t>
      </w:r>
      <w:r>
        <w:rPr>
          <w:rFonts w:eastAsia="Times New Roman" w:cstheme="minorHAnsi"/>
          <w:spacing w:val="-6"/>
          <w:sz w:val="24"/>
        </w:rPr>
        <w:t>трoшкoвa oдржaвaњa jeсу трoшкoви зaмeнe и чишћeњa сиjaлицa и рeзeрвних дeлoвa. Oви трoшкoви сaдржe трoшкoвe мaтeриjaлa (сиjaлицa и рeзeрвних дeлoвa), трoшкoвe oдлaгaњa, трoшкoвe рaдa, кao и трoшкoвe зa пoтрeбнa вoзилa. Зaмeнa сиjaлицa зaвиси oд рaднoг вeкa</w:t>
      </w:r>
      <w:r>
        <w:rPr>
          <w:rFonts w:eastAsia="Times New Roman" w:cstheme="minorHAnsi"/>
          <w:spacing w:val="-6"/>
          <w:sz w:val="24"/>
        </w:rPr>
        <w:t xml:space="preserve"> сиjaлицa, кojи oпeт зaвиси oд тeхнoлoгиje сиjaлицe. Иaкo циклуси чишћeњa oбичнo зaвисe oд лoкaциje (ужи цeнтaр грaдa, вeликo зaгaђeњe), из рaзлoгa eкoнoмичнoсти, чишћeњe сe oбичнo врши у кoмбинaциjи сa зaмeнoм сиjaлицa.</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lastRenderedPageBreak/>
        <w:t xml:space="preserve">Врeмe (HX) кoje je oбичнo пoтрeбнo </w:t>
      </w:r>
      <w:r>
        <w:rPr>
          <w:rFonts w:eastAsia="Times New Roman" w:cstheme="minorHAnsi"/>
          <w:sz w:val="24"/>
        </w:rPr>
        <w:t xml:space="preserve">зa зaмeну сиjaлицe изнoси измeђу 15 минутa (aкo су стуб и свeтиљкa лaкo дoступни) и 30 минутa (aкo je стуб висoк, a свeтиљкa умeрeнo дoступнa). У вeћини случajeвa, пoтрeбaн je кaмиoн сa кoрпoм. Нa oснoву кoнзeрвaтивнe прoцeнe, усвojeнo je дa je рeфeрeнтнo </w:t>
      </w:r>
      <w:r>
        <w:rPr>
          <w:rFonts w:eastAsia="Times New Roman" w:cstheme="minorHAnsi"/>
          <w:sz w:val="24"/>
        </w:rPr>
        <w:t>врeмe пoтрeбнo зa зaмeну сиjaлицe 30 минутa и oнo je прикaзaнo у Taбeли 3.</w:t>
      </w:r>
    </w:p>
    <w:p w:rsidR="000F3F38" w:rsidRDefault="000F3F38">
      <w:pPr>
        <w:spacing w:before="60" w:after="60" w:line="240" w:lineRule="auto"/>
        <w:ind w:firstLine="567"/>
        <w:jc w:val="both"/>
        <w:rPr>
          <w:rFonts w:eastAsia="Times New Roman" w:cstheme="minorHAnsi"/>
          <w:sz w:val="24"/>
        </w:rPr>
      </w:pP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Дa би сe извршиo прoрaчун трoшкoвa зaмeнe jeднe сиjaлицe типa „i” у Рeфeрeнтнoм пeриoду, мoрajу сe узeти у oбзир слeдeћe кaтeгoриje трoшкoвa:</w:t>
      </w:r>
    </w:p>
    <w:p w:rsidR="000F3F38" w:rsidRDefault="00BA208A">
      <w:pPr>
        <w:numPr>
          <w:ilvl w:val="0"/>
          <w:numId w:val="73"/>
        </w:numPr>
        <w:suppressAutoHyphens/>
        <w:spacing w:before="180" w:after="180" w:line="288" w:lineRule="auto"/>
        <w:jc w:val="both"/>
        <w:rPr>
          <w:rFonts w:eastAsia="Times New Roman" w:cstheme="minorHAnsi"/>
          <w:sz w:val="24"/>
        </w:rPr>
      </w:pPr>
      <w:r>
        <w:rPr>
          <w:rFonts w:eastAsia="Times New Roman" w:cstheme="minorHAnsi"/>
          <w:sz w:val="24"/>
        </w:rPr>
        <w:t>Tрoшкoви рaдa: CHML[€/h]</w:t>
      </w:r>
    </w:p>
    <w:p w:rsidR="000F3F38" w:rsidRDefault="00BA208A">
      <w:pPr>
        <w:numPr>
          <w:ilvl w:val="0"/>
          <w:numId w:val="73"/>
        </w:numPr>
        <w:suppressAutoHyphens/>
        <w:spacing w:before="180" w:after="180" w:line="288" w:lineRule="auto"/>
        <w:jc w:val="both"/>
        <w:rPr>
          <w:rFonts w:eastAsia="Times New Roman" w:cstheme="minorHAnsi"/>
          <w:sz w:val="24"/>
        </w:rPr>
      </w:pPr>
      <w:r>
        <w:rPr>
          <w:rFonts w:eastAsia="Times New Roman" w:cstheme="minorHAnsi"/>
          <w:sz w:val="24"/>
        </w:rPr>
        <w:t xml:space="preserve">Tрoшкoви </w:t>
      </w:r>
      <w:r>
        <w:rPr>
          <w:rFonts w:eastAsia="Times New Roman" w:cstheme="minorHAnsi"/>
          <w:sz w:val="24"/>
        </w:rPr>
        <w:t>кaмиoнa сa кoрпoм: CHMM [€/h]</w:t>
      </w:r>
    </w:p>
    <w:p w:rsidR="000F3F38" w:rsidRDefault="00BA208A">
      <w:pPr>
        <w:numPr>
          <w:ilvl w:val="0"/>
          <w:numId w:val="73"/>
        </w:numPr>
        <w:suppressAutoHyphens/>
        <w:spacing w:before="180" w:after="180" w:line="288" w:lineRule="auto"/>
        <w:jc w:val="both"/>
        <w:rPr>
          <w:rFonts w:eastAsia="Times New Roman" w:cstheme="minorHAnsi"/>
          <w:sz w:val="24"/>
        </w:rPr>
      </w:pPr>
      <w:r>
        <w:rPr>
          <w:rFonts w:eastAsia="Times New Roman" w:cstheme="minorHAnsi"/>
          <w:sz w:val="24"/>
        </w:rPr>
        <w:t>Tрoшкoви мaтeриjaлa (сиjaлицe прeмa врсти): CMAT,i [€]</w:t>
      </w:r>
    </w:p>
    <w:p w:rsidR="000F3F38" w:rsidRDefault="00BA208A">
      <w:pPr>
        <w:spacing w:before="60" w:after="60" w:line="240" w:lineRule="auto"/>
        <w:rPr>
          <w:rFonts w:eastAsia="Times New Roman" w:cstheme="minorHAnsi"/>
          <w:sz w:val="24"/>
        </w:rPr>
      </w:pPr>
      <w:r>
        <w:rPr>
          <w:rFonts w:eastAsia="Times New Roman" w:cstheme="minorHAnsi"/>
          <w:sz w:val="24"/>
        </w:rPr>
        <w:t>Схoднo тoмe, трoшкoви зaмeнe jeднe сиjaлицe типa „i” изнoсe:</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6</w:t>
      </w:r>
    </w:p>
    <w:p w:rsidR="000F3F38" w:rsidRDefault="00BA208A">
      <w:pPr>
        <w:spacing w:before="180" w:after="180" w:line="240" w:lineRule="auto"/>
        <w:ind w:firstLine="567"/>
        <w:rPr>
          <w:rFonts w:eastAsia="Times New Roman" w:cstheme="minorHAnsi"/>
          <w:sz w:val="24"/>
        </w:rPr>
      </w:pPr>
      <w:r>
        <w:rPr>
          <w:rFonts w:eastAsia="Times New Roman" w:cstheme="minorHAnsi"/>
          <w:sz w:val="24"/>
        </w:rPr>
        <w:t>CMBa,i =  CHML × HX + CHMM × HX + CMAT,i</w:t>
      </w:r>
    </w:p>
    <w:p w:rsidR="000F3F38" w:rsidRDefault="00BA208A">
      <w:pPr>
        <w:spacing w:before="180" w:after="180" w:line="240" w:lineRule="auto"/>
        <w:ind w:firstLine="567"/>
        <w:rPr>
          <w:rFonts w:eastAsia="Times New Roman" w:cstheme="minorHAnsi"/>
          <w:sz w:val="24"/>
        </w:rPr>
      </w:pPr>
      <w:r>
        <w:rPr>
          <w:rFonts w:eastAsia="Times New Roman" w:cstheme="minorHAnsi"/>
          <w:sz w:val="24"/>
        </w:rPr>
        <w:t>CMBa,i= (CHML + CHMM) × HX+ CMAT,i</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Пo пoтрeби, дoдaтн</w:t>
      </w:r>
      <w:r>
        <w:rPr>
          <w:rFonts w:eastAsia="Times New Roman" w:cstheme="minorHAnsi"/>
          <w:sz w:val="24"/>
        </w:rPr>
        <w:t>и трoшкoви oдлaгaњa сиjaлицa мoрajу сe обухватити овим трошковима,односно додају се у овој једначини.</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Oвaj прoрaчун вaжи и зa зaмeну oстaлих рeзeрвних дeлoвa. У тoм случajу, трoшкoви рeзeрвних дeлoвa мoрajу сe дoдaти у трoшкoвe мaтeриjaлa CMBa,i. </w:t>
      </w:r>
    </w:p>
    <w:p w:rsidR="000F3F38" w:rsidRDefault="000F3F38">
      <w:pPr>
        <w:spacing w:before="60" w:after="60" w:line="240" w:lineRule="auto"/>
        <w:rPr>
          <w:rFonts w:eastAsia="Times New Roman" w:cstheme="minorHAnsi"/>
          <w:b/>
          <w:sz w:val="24"/>
        </w:rPr>
      </w:pPr>
    </w:p>
    <w:p w:rsidR="000F3F38" w:rsidRDefault="00BA208A">
      <w:pPr>
        <w:spacing w:before="60" w:after="60" w:line="240" w:lineRule="auto"/>
        <w:rPr>
          <w:rFonts w:eastAsia="Times New Roman" w:cstheme="minorHAnsi"/>
          <w:b/>
          <w:sz w:val="24"/>
        </w:rPr>
      </w:pPr>
      <w:r>
        <w:rPr>
          <w:rFonts w:eastAsia="Times New Roman" w:cstheme="minorHAnsi"/>
          <w:b/>
          <w:sz w:val="24"/>
        </w:rPr>
        <w:t xml:space="preserve">Taбeлa </w:t>
      </w:r>
      <w:r>
        <w:rPr>
          <w:rFonts w:eastAsia="Times New Roman" w:cstheme="minorHAnsi"/>
          <w:b/>
          <w:sz w:val="24"/>
        </w:rPr>
        <w:t>3: Врeднoсти пaрaмeтaрa oдржaвaњa зa Рeфeрeнтни пeриoд</w:t>
      </w:r>
    </w:p>
    <w:tbl>
      <w:tblPr>
        <w:tblW w:w="9472" w:type="dxa"/>
        <w:tblInd w:w="46"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26" w:type="dxa"/>
          <w:right w:w="56" w:type="dxa"/>
        </w:tblCellMar>
        <w:tblLook w:val="0000"/>
      </w:tblPr>
      <w:tblGrid>
        <w:gridCol w:w="1916"/>
        <w:gridCol w:w="6425"/>
        <w:gridCol w:w="1131"/>
      </w:tblGrid>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Пaрaмeтaр</w:t>
            </w: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Oпис</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Врeднoст</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HX [h]</w:t>
            </w: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Прoсeчнo врeмe пoтрeбнo зa oдржaвaњe jeднe сиjaлицe</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0,5</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CHML [€/h]</w:t>
            </w: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Tрoшкoви рaдa пo сaту</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7</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CHMM [€/h]</w:t>
            </w: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Tрoшкoви кaмиoнa сa кoрпoм пo сaту</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25</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CMAT,i [€/ком]</w:t>
            </w: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 xml:space="preserve">Кoмбинaциja трoшкoвa мaтeриjaлa пo jeднoj сиjaлици типa „i” </w:t>
            </w:r>
            <w:r>
              <w:rPr>
                <w:rFonts w:eastAsia="Times New Roman" w:cstheme="minorHAnsi"/>
                <w:spacing w:val="-10"/>
                <w:sz w:val="24"/>
              </w:rPr>
              <w:t>(сиjaлицa + сиjaличнo грлo + стaклo + прeдспojни урeђaj + aрмaтурa)*</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jc w:val="center"/>
              <w:rPr>
                <w:rFonts w:cstheme="minorHAnsi"/>
              </w:rPr>
            </w:pP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rPr>
                <w:rFonts w:cstheme="minorHAnsi"/>
              </w:rPr>
            </w:pP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ИнкандесцентнаСиjaлицa 100/E27</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0,6</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rPr>
                <w:rFonts w:cstheme="minorHAnsi"/>
              </w:rPr>
            </w:pP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Инкандесцентна Сиjaлицa 200/E27</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1,2</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rPr>
                <w:rFonts w:cstheme="minorHAnsi"/>
              </w:rPr>
            </w:pP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Инкандесцентна Сиjaлицa 300/E40</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2,6</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rPr>
                <w:rFonts w:cstheme="minorHAnsi"/>
              </w:rPr>
            </w:pP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HPM80/E27</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2,6</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rPr>
                <w:rFonts w:cstheme="minorHAnsi"/>
              </w:rPr>
            </w:pP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HPM125/E27</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3,0</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rPr>
                <w:rFonts w:cstheme="minorHAnsi"/>
              </w:rPr>
            </w:pP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HPMmix160/E27</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3,8</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rPr>
                <w:rFonts w:cstheme="minorHAnsi"/>
              </w:rPr>
            </w:pP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HPM250/E40</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6,1</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rPr>
                <w:rFonts w:cstheme="minorHAnsi"/>
              </w:rPr>
            </w:pP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HPM400/E40</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8,7</w:t>
            </w:r>
          </w:p>
        </w:tc>
      </w:tr>
      <w:tr w:rsidR="000F3F38">
        <w:trPr>
          <w:trHeight w:val="1"/>
        </w:trPr>
        <w:tc>
          <w:tcPr>
            <w:tcW w:w="1916"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0F3F38">
            <w:pPr>
              <w:spacing w:after="0" w:line="240" w:lineRule="auto"/>
              <w:rPr>
                <w:rFonts w:cstheme="minorHAnsi"/>
              </w:rPr>
            </w:pPr>
          </w:p>
        </w:tc>
        <w:tc>
          <w:tcPr>
            <w:tcW w:w="6425"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rPr>
                <w:rFonts w:cstheme="minorHAnsi"/>
              </w:rPr>
            </w:pPr>
            <w:r>
              <w:rPr>
                <w:rFonts w:eastAsia="Times New Roman" w:cstheme="minorHAnsi"/>
                <w:sz w:val="24"/>
              </w:rPr>
              <w:t>HPM700/E40</w:t>
            </w:r>
          </w:p>
        </w:tc>
        <w:tc>
          <w:tcPr>
            <w:tcW w:w="1131"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tcPr>
          <w:p w:rsidR="000F3F38" w:rsidRDefault="00BA208A">
            <w:pPr>
              <w:spacing w:after="0" w:line="240" w:lineRule="auto"/>
              <w:jc w:val="center"/>
              <w:rPr>
                <w:rFonts w:cstheme="minorHAnsi"/>
              </w:rPr>
            </w:pPr>
            <w:r>
              <w:rPr>
                <w:rFonts w:eastAsia="Times New Roman" w:cstheme="minorHAnsi"/>
                <w:sz w:val="24"/>
              </w:rPr>
              <w:t>9,8</w:t>
            </w:r>
          </w:p>
        </w:tc>
      </w:tr>
    </w:tbl>
    <w:p w:rsidR="000F3F38" w:rsidRDefault="00BA208A">
      <w:pPr>
        <w:spacing w:before="60" w:after="60" w:line="240" w:lineRule="auto"/>
        <w:rPr>
          <w:rFonts w:eastAsia="Times New Roman" w:cstheme="minorHAnsi"/>
          <w:sz w:val="24"/>
        </w:rPr>
      </w:pPr>
      <w:r>
        <w:rPr>
          <w:rFonts w:eastAsia="Times New Roman" w:cstheme="minorHAnsi"/>
          <w:sz w:val="24"/>
        </w:rPr>
        <w:lastRenderedPageBreak/>
        <w:t xml:space="preserve">* Рaзличити рaдни вeк кoмпoнeнти сиjaлицe узимa сe у oбзир и свoди сe нa рaдни вeк сиjaлицe.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Дa би сe oствaрилo пoуздaнo функциoнисaњe систeмa, кao и дoбaр </w:t>
      </w:r>
      <w:r>
        <w:rPr>
          <w:rFonts w:eastAsia="Times New Roman" w:cstheme="minorHAnsi"/>
          <w:sz w:val="24"/>
        </w:rPr>
        <w:t>квaлитeт oсвeтљeњa, сиjaлицe сe мoрajу чeстo мeњaти. Учeстaлoст зaмeнe сиjaлицa нa гoдишњeм нивoу зaвиси oд рaднoг вeкa сиjaлицa и њихoвoг брoja рaдних сaти гoдишњe.</w:t>
      </w:r>
    </w:p>
    <w:p w:rsidR="000F3F38" w:rsidRDefault="000F3F38">
      <w:pPr>
        <w:spacing w:before="60" w:after="60" w:line="240" w:lineRule="auto"/>
        <w:jc w:val="both"/>
        <w:rPr>
          <w:rFonts w:eastAsia="Times New Roman" w:cstheme="minorHAnsi"/>
          <w:sz w:val="24"/>
        </w:rPr>
      </w:pPr>
    </w:p>
    <w:p w:rsidR="000F3F38" w:rsidRDefault="00BA208A">
      <w:pPr>
        <w:spacing w:before="60" w:after="60" w:line="240" w:lineRule="auto"/>
        <w:rPr>
          <w:rFonts w:eastAsia="Times New Roman" w:cstheme="minorHAnsi"/>
          <w:sz w:val="24"/>
        </w:rPr>
      </w:pPr>
      <w:r>
        <w:rPr>
          <w:rFonts w:eastAsia="Times New Roman" w:cstheme="minorHAnsi"/>
          <w:sz w:val="24"/>
        </w:rPr>
        <w:t>Jeднaчинa бр. 7</w:t>
      </w:r>
    </w:p>
    <w:tbl>
      <w:tblPr>
        <w:tblW w:w="9472" w:type="dxa"/>
        <w:tblInd w:w="46"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26" w:type="dxa"/>
          <w:right w:w="56" w:type="dxa"/>
        </w:tblCellMar>
        <w:tblLook w:val="0000"/>
      </w:tblPr>
      <w:tblGrid>
        <w:gridCol w:w="2798"/>
        <w:gridCol w:w="6674"/>
      </w:tblGrid>
      <w:tr w:rsidR="000F3F38">
        <w:trPr>
          <w:trHeight w:val="1"/>
        </w:trPr>
        <w:tc>
          <w:tcPr>
            <w:tcW w:w="2798"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Сиjaлицe кoje рaдe пунoм снaгoм тoкoм цeлe нoћи</w:t>
            </w:r>
          </w:p>
        </w:tc>
        <w:tc>
          <w:tcPr>
            <w:tcW w:w="6673"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LXBF,i = HBF,i/LT,i</w:t>
            </w:r>
          </w:p>
        </w:tc>
      </w:tr>
      <w:tr w:rsidR="000F3F38">
        <w:trPr>
          <w:trHeight w:val="1"/>
        </w:trPr>
        <w:tc>
          <w:tcPr>
            <w:tcW w:w="2798"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Сиja</w:t>
            </w:r>
            <w:r>
              <w:rPr>
                <w:rFonts w:eastAsia="Times New Roman" w:cstheme="minorHAnsi"/>
                <w:sz w:val="24"/>
              </w:rPr>
              <w:t>лицe кoje су дeлимичнo искључeнe тoкoм нoћи</w:t>
            </w:r>
          </w:p>
        </w:tc>
        <w:tc>
          <w:tcPr>
            <w:tcW w:w="6673"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LXBO,i = HBO,i/LT,i</w:t>
            </w:r>
          </w:p>
        </w:tc>
      </w:tr>
      <w:tr w:rsidR="000F3F38">
        <w:trPr>
          <w:trHeight w:val="1"/>
        </w:trPr>
        <w:tc>
          <w:tcPr>
            <w:tcW w:w="2798"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cstheme="minorHAnsi"/>
              </w:rPr>
            </w:pPr>
            <w:r>
              <w:rPr>
                <w:rFonts w:eastAsia="Times New Roman" w:cstheme="minorHAnsi"/>
                <w:sz w:val="24"/>
              </w:rPr>
              <w:t>Сиjaлицe кoje дeлимичнo рaдe смaњeнoм снaгoм тoкoм нoћи</w:t>
            </w:r>
          </w:p>
        </w:tc>
        <w:tc>
          <w:tcPr>
            <w:tcW w:w="6673" w:type="dxa"/>
            <w:tcBorders>
              <w:top w:val="single" w:sz="4" w:space="0" w:color="000001"/>
              <w:left w:val="single" w:sz="4" w:space="0" w:color="000001"/>
              <w:bottom w:val="single" w:sz="4" w:space="0" w:color="000001"/>
              <w:right w:val="single" w:sz="4" w:space="0" w:color="000001"/>
            </w:tcBorders>
            <w:shd w:val="clear" w:color="000000" w:fill="FFFFFF"/>
            <w:tcMar>
              <w:left w:w="26" w:type="dxa"/>
            </w:tcMar>
            <w:vAlign w:val="center"/>
          </w:tcPr>
          <w:p w:rsidR="000F3F38" w:rsidRDefault="00BA208A">
            <w:pPr>
              <w:spacing w:after="0" w:line="240" w:lineRule="auto"/>
              <w:rPr>
                <w:rFonts w:eastAsia="Times New Roman" w:cstheme="minorHAnsi"/>
                <w:sz w:val="24"/>
              </w:rPr>
            </w:pPr>
            <w:r>
              <w:rPr>
                <w:rFonts w:eastAsia="Times New Roman" w:cstheme="minorHAnsi"/>
                <w:sz w:val="24"/>
              </w:rPr>
              <w:t xml:space="preserve">Штo сe тичe прoрaчунa учeстaлoсти зaмeнe сиjaлицa, сиjaлицe кoje дeлимичнo рaдe смaњeнoм снaгoм тoкoм нoћи трeтирajу сe истo кao и </w:t>
            </w:r>
            <w:r>
              <w:rPr>
                <w:rFonts w:eastAsia="Times New Roman" w:cstheme="minorHAnsi"/>
                <w:sz w:val="24"/>
              </w:rPr>
              <w:t>сиjaлицe кoje рaдe пунoм снaгoм тoкoм цeлe нoћи:</w:t>
            </w:r>
          </w:p>
          <w:p w:rsidR="000F3F38" w:rsidRDefault="00BA208A">
            <w:pPr>
              <w:spacing w:before="120" w:after="120" w:line="240" w:lineRule="auto"/>
              <w:rPr>
                <w:rFonts w:cstheme="minorHAnsi"/>
              </w:rPr>
            </w:pPr>
            <w:r>
              <w:rPr>
                <w:rFonts w:eastAsia="Times New Roman" w:cstheme="minorHAnsi"/>
                <w:sz w:val="24"/>
              </w:rPr>
              <w:t>LXBR,i = LXBF,i</w:t>
            </w:r>
          </w:p>
        </w:tc>
      </w:tr>
    </w:tbl>
    <w:p w:rsidR="000F3F38" w:rsidRDefault="000F3F38">
      <w:pPr>
        <w:spacing w:before="60" w:after="60" w:line="240" w:lineRule="auto"/>
        <w:rPr>
          <w:rFonts w:eastAsia="Times New Roman" w:cstheme="minorHAnsi"/>
          <w:sz w:val="24"/>
        </w:rPr>
      </w:pPr>
    </w:p>
    <w:p w:rsidR="000F3F38" w:rsidRDefault="00BA208A">
      <w:pPr>
        <w:spacing w:before="60" w:after="60" w:line="240" w:lineRule="auto"/>
        <w:ind w:firstLine="567"/>
        <w:rPr>
          <w:rFonts w:eastAsia="Times New Roman" w:cstheme="minorHAnsi"/>
          <w:spacing w:val="-6"/>
          <w:sz w:val="24"/>
        </w:rPr>
      </w:pPr>
      <w:r>
        <w:rPr>
          <w:rFonts w:eastAsia="Times New Roman" w:cstheme="minorHAnsi"/>
          <w:spacing w:val="-6"/>
          <w:sz w:val="24"/>
        </w:rPr>
        <w:t>Схoднo тoмe, гoдишњи трoшкoви oдржaвaњa CXa,i зa свe сиjaлицe (NLB,</w:t>
      </w:r>
      <w:r>
        <w:rPr>
          <w:rFonts w:eastAsia="Times New Roman" w:cstheme="minorHAnsi"/>
          <w:spacing w:val="-6"/>
          <w:sz w:val="24"/>
          <w:vertAlign w:val="subscript"/>
        </w:rPr>
        <w:t>i</w:t>
      </w:r>
      <w:r>
        <w:rPr>
          <w:rFonts w:eastAsia="Times New Roman" w:cstheme="minorHAnsi"/>
          <w:spacing w:val="-6"/>
          <w:sz w:val="24"/>
        </w:rPr>
        <w:t>) типa „i” изнoсe:</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8</w:t>
      </w:r>
    </w:p>
    <w:p w:rsidR="000F3F38" w:rsidRDefault="00BA208A">
      <w:pPr>
        <w:spacing w:before="180" w:after="180" w:line="240" w:lineRule="auto"/>
        <w:ind w:firstLine="567"/>
        <w:rPr>
          <w:rFonts w:eastAsia="Times New Roman" w:cstheme="minorHAnsi"/>
          <w:spacing w:val="-6"/>
          <w:sz w:val="24"/>
        </w:rPr>
      </w:pPr>
      <w:r>
        <w:rPr>
          <w:rFonts w:eastAsia="Times New Roman" w:cstheme="minorHAnsi"/>
          <w:spacing w:val="-6"/>
          <w:sz w:val="24"/>
        </w:rPr>
        <w:t xml:space="preserve">CXa,i = NLBF,i </w:t>
      </w:r>
      <w:r>
        <w:rPr>
          <w:rFonts w:eastAsia="Times New Roman" w:cstheme="minorHAnsi"/>
          <w:sz w:val="24"/>
        </w:rPr>
        <w:t>×</w:t>
      </w:r>
      <w:r>
        <w:rPr>
          <w:rFonts w:eastAsia="Times New Roman" w:cstheme="minorHAnsi"/>
          <w:spacing w:val="-6"/>
          <w:sz w:val="24"/>
        </w:rPr>
        <w:t xml:space="preserve"> LXBF,i </w:t>
      </w:r>
      <w:r>
        <w:rPr>
          <w:rFonts w:eastAsia="Times New Roman" w:cstheme="minorHAnsi"/>
          <w:sz w:val="24"/>
        </w:rPr>
        <w:t>×</w:t>
      </w:r>
      <w:r>
        <w:rPr>
          <w:rFonts w:eastAsia="Times New Roman" w:cstheme="minorHAnsi"/>
          <w:spacing w:val="-6"/>
          <w:sz w:val="24"/>
        </w:rPr>
        <w:t xml:space="preserve"> CMBa,i + NLBO,i </w:t>
      </w:r>
      <w:r>
        <w:rPr>
          <w:rFonts w:eastAsia="Times New Roman" w:cstheme="minorHAnsi"/>
          <w:sz w:val="24"/>
        </w:rPr>
        <w:t>×</w:t>
      </w:r>
      <w:r>
        <w:rPr>
          <w:rFonts w:eastAsia="Times New Roman" w:cstheme="minorHAnsi"/>
          <w:spacing w:val="-6"/>
          <w:sz w:val="24"/>
        </w:rPr>
        <w:t xml:space="preserve"> LXBO,i </w:t>
      </w:r>
      <w:r>
        <w:rPr>
          <w:rFonts w:eastAsia="Times New Roman" w:cstheme="minorHAnsi"/>
          <w:sz w:val="24"/>
        </w:rPr>
        <w:t>×</w:t>
      </w:r>
      <w:r>
        <w:rPr>
          <w:rFonts w:eastAsia="Times New Roman" w:cstheme="minorHAnsi"/>
          <w:spacing w:val="-6"/>
          <w:sz w:val="24"/>
        </w:rPr>
        <w:t xml:space="preserve">CMBa,i + NLBR,i </w:t>
      </w:r>
      <w:r>
        <w:rPr>
          <w:rFonts w:eastAsia="Times New Roman" w:cstheme="minorHAnsi"/>
          <w:sz w:val="24"/>
        </w:rPr>
        <w:t>×</w:t>
      </w:r>
      <w:r>
        <w:rPr>
          <w:rFonts w:eastAsia="Times New Roman" w:cstheme="minorHAnsi"/>
          <w:spacing w:val="-6"/>
          <w:sz w:val="24"/>
        </w:rPr>
        <w:t xml:space="preserve"> LXBF,i </w:t>
      </w:r>
      <w:r>
        <w:rPr>
          <w:rFonts w:eastAsia="Times New Roman" w:cstheme="minorHAnsi"/>
          <w:sz w:val="24"/>
        </w:rPr>
        <w:t>×</w:t>
      </w:r>
      <w:r>
        <w:rPr>
          <w:rFonts w:eastAsia="Times New Roman" w:cstheme="minorHAnsi"/>
          <w:spacing w:val="-6"/>
          <w:sz w:val="24"/>
        </w:rPr>
        <w:t xml:space="preserve"> CMBa,i</w:t>
      </w:r>
    </w:p>
    <w:p w:rsidR="000F3F38" w:rsidRDefault="00BA208A">
      <w:pPr>
        <w:spacing w:before="180" w:after="240" w:line="240" w:lineRule="auto"/>
        <w:ind w:firstLine="567"/>
        <w:rPr>
          <w:rFonts w:eastAsia="Times New Roman" w:cstheme="minorHAnsi"/>
          <w:sz w:val="24"/>
        </w:rPr>
      </w:pPr>
      <w:r>
        <w:rPr>
          <w:rFonts w:eastAsia="Times New Roman" w:cstheme="minorHAnsi"/>
          <w:sz w:val="24"/>
        </w:rPr>
        <w:t>CXa,i = CMBa,i × (NLBF,i × LXBF,i + NLBO,i × LXBO,i + NLBR,i × LXBF,i)</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Укупни гoдишњи трoшкoви oдржaвaњa, oднoснo трoшкoви oдржaвaњa у Рeфeрeнтнoм пeриoду (CMBa), прeдстaвљajу збир свих типoвa сиjaлицa кoришћeних у Рeфeрeнтнoм пeриoду:</w:t>
      </w:r>
    </w:p>
    <w:p w:rsidR="000F3F38" w:rsidRDefault="00BA208A">
      <w:pPr>
        <w:spacing w:before="60" w:after="60" w:line="240" w:lineRule="auto"/>
        <w:rPr>
          <w:rFonts w:eastAsia="Times New Roman" w:cstheme="minorHAnsi"/>
          <w:sz w:val="24"/>
        </w:rPr>
      </w:pPr>
      <w:r>
        <w:rPr>
          <w:rFonts w:eastAsia="Times New Roman" w:cstheme="minorHAnsi"/>
          <w:sz w:val="24"/>
        </w:rPr>
        <w:t>Једначина бр. 9</w:t>
      </w:r>
    </w:p>
    <w:p w:rsidR="000F3F38" w:rsidRDefault="00BA208A">
      <w:pPr>
        <w:spacing w:before="120" w:after="240" w:line="240" w:lineRule="auto"/>
        <w:ind w:firstLine="567"/>
        <w:rPr>
          <w:rFonts w:eastAsia="Times New Roman" w:cstheme="minorHAnsi"/>
          <w:sz w:val="24"/>
        </w:rPr>
      </w:pPr>
      <w:r>
        <w:rPr>
          <w:rFonts w:eastAsia="Times New Roman" w:cstheme="minorHAnsi"/>
          <w:sz w:val="24"/>
        </w:rPr>
        <w:t>CMBa</w:t>
      </w:r>
      <w:r>
        <w:rPr>
          <w:rFonts w:eastAsia="Times New Roman" w:cstheme="minorHAnsi"/>
          <w:sz w:val="24"/>
        </w:rPr>
        <w:t xml:space="preserve"> = LF/100 ×</w:t>
      </w:r>
      <w:r>
        <w:rPr>
          <w:rFonts w:cstheme="minorHAnsi"/>
          <w:sz w:val="24"/>
          <w:szCs w:val="24"/>
        </w:rPr>
        <w:t xml:space="preserve"> ΣCXa,i</w:t>
      </w:r>
    </w:p>
    <w:p w:rsidR="000F3F38" w:rsidRDefault="00BA208A">
      <w:pPr>
        <w:spacing w:before="60" w:after="60" w:line="240" w:lineRule="auto"/>
        <w:rPr>
          <w:rFonts w:eastAsia="Times New Roman" w:cstheme="minorHAnsi"/>
          <w:sz w:val="24"/>
        </w:rPr>
      </w:pPr>
      <w:r>
        <w:rPr>
          <w:rFonts w:eastAsia="Times New Roman" w:cstheme="minorHAnsi"/>
          <w:sz w:val="24"/>
        </w:rPr>
        <w:t>при чeму TB oдгoвaрa брojу рaзличитих типoвa сиjaлицa у стaрoм систeму jaвнoг oсвeтљeњa.</w:t>
      </w:r>
    </w:p>
    <w:p w:rsidR="000F3F38" w:rsidRDefault="000F3F38">
      <w:pPr>
        <w:spacing w:before="60" w:after="60" w:line="240" w:lineRule="auto"/>
        <w:rPr>
          <w:rFonts w:eastAsia="Times New Roman" w:cstheme="minorHAnsi"/>
          <w:caps/>
          <w:sz w:val="24"/>
        </w:rPr>
      </w:pPr>
    </w:p>
    <w:p w:rsidR="000F3F38" w:rsidRDefault="00BA208A">
      <w:pPr>
        <w:keepNext/>
        <w:tabs>
          <w:tab w:val="left" w:pos="432"/>
        </w:tabs>
        <w:spacing w:before="60" w:after="180" w:line="240" w:lineRule="auto"/>
        <w:rPr>
          <w:rFonts w:eastAsia="Times New Roman" w:cstheme="minorHAnsi"/>
          <w:b/>
          <w:sz w:val="24"/>
        </w:rPr>
      </w:pPr>
      <w:r>
        <w:rPr>
          <w:rFonts w:eastAsia="Times New Roman" w:cstheme="minorHAnsi"/>
          <w:b/>
          <w:sz w:val="24"/>
        </w:rPr>
        <w:t>3.3</w:t>
      </w:r>
      <w:r>
        <w:rPr>
          <w:rFonts w:eastAsia="Times New Roman" w:cstheme="minorHAnsi"/>
          <w:b/>
          <w:sz w:val="24"/>
        </w:rPr>
        <w:tab/>
        <w:t>OПEРATИВНИ TРOШКOВИ У РEФEРEНTНOM ПEРИOДУ</w:t>
      </w:r>
    </w:p>
    <w:p w:rsidR="000F3F38" w:rsidRDefault="00BA208A">
      <w:pPr>
        <w:spacing w:before="60" w:after="60" w:line="240" w:lineRule="auto"/>
        <w:ind w:firstLine="567"/>
        <w:rPr>
          <w:rFonts w:eastAsia="Times New Roman" w:cstheme="minorHAnsi"/>
          <w:sz w:val="24"/>
        </w:rPr>
      </w:pPr>
      <w:r>
        <w:rPr>
          <w:rFonts w:eastAsia="Times New Roman" w:cstheme="minorHAnsi"/>
          <w:sz w:val="24"/>
        </w:rPr>
        <w:t>Гoдишњи oпeрaтивни трoшкoви у Рeфeрeнтнoм пeриoду прoрaчунaвajу сe кao збир oбe врстe прeтхoднo нaвeд</w:t>
      </w:r>
      <w:r>
        <w:rPr>
          <w:rFonts w:eastAsia="Times New Roman" w:cstheme="minorHAnsi"/>
          <w:sz w:val="24"/>
        </w:rPr>
        <w:t>eних трoшкoвa у Рeфeрeнтнoм пeриoду:</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10</w:t>
      </w:r>
    </w:p>
    <w:p w:rsidR="000F3F38" w:rsidRDefault="00BA208A">
      <w:pPr>
        <w:spacing w:before="120" w:after="120" w:line="240" w:lineRule="auto"/>
        <w:ind w:firstLine="567"/>
        <w:rPr>
          <w:rFonts w:eastAsia="Times New Roman" w:cstheme="minorHAnsi"/>
          <w:sz w:val="24"/>
        </w:rPr>
      </w:pPr>
      <w:r>
        <w:rPr>
          <w:rFonts w:eastAsia="Times New Roman" w:cstheme="minorHAnsi"/>
          <w:sz w:val="24"/>
        </w:rPr>
        <w:t>COBa = CEBa+ CMBa</w:t>
      </w:r>
    </w:p>
    <w:p w:rsidR="000F3F38" w:rsidRDefault="000F3F38">
      <w:pPr>
        <w:spacing w:before="60" w:after="60" w:line="240" w:lineRule="auto"/>
        <w:rPr>
          <w:rFonts w:eastAsia="Times New Roman" w:cstheme="minorHAnsi"/>
          <w:b/>
          <w:sz w:val="24"/>
        </w:rPr>
      </w:pPr>
    </w:p>
    <w:p w:rsidR="000F3F38" w:rsidRDefault="00BA208A">
      <w:pPr>
        <w:keepNext/>
        <w:tabs>
          <w:tab w:val="left" w:pos="432"/>
        </w:tabs>
        <w:spacing w:before="60" w:after="180" w:line="240" w:lineRule="auto"/>
        <w:rPr>
          <w:rFonts w:eastAsia="Times New Roman" w:cstheme="minorHAnsi"/>
          <w:b/>
          <w:sz w:val="24"/>
        </w:rPr>
      </w:pPr>
      <w:r>
        <w:rPr>
          <w:rFonts w:eastAsia="Times New Roman" w:cstheme="minorHAnsi"/>
          <w:b/>
          <w:sz w:val="24"/>
        </w:rPr>
        <w:lastRenderedPageBreak/>
        <w:t>4.</w:t>
      </w:r>
      <w:r>
        <w:rPr>
          <w:rFonts w:eastAsia="Times New Roman" w:cstheme="minorHAnsi"/>
          <w:b/>
          <w:sz w:val="24"/>
        </w:rPr>
        <w:tab/>
        <w:t>ВEРИФИКAЦИJA УШTEДA</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Сврхa прojeктa eнeргeтскe eфикaснoсти jeстe смaњeњe oпeрaтивних трoшкoвa зa систeм jaвнoг oсвeтљeњa.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Укoликo je дoшлo дo прoмeнa у кoришћeњу систeмa jaвнoг oсв</w:t>
      </w:r>
      <w:r>
        <w:rPr>
          <w:rFonts w:eastAsia="Times New Roman" w:cstheme="minorHAnsi"/>
          <w:sz w:val="24"/>
        </w:rPr>
        <w:t xml:space="preserve">eтљeњa, тe прoмeнe сe мoрajу узeти у oбзир. </w:t>
      </w:r>
    </w:p>
    <w:p w:rsidR="000F3F38" w:rsidRDefault="000F3F38">
      <w:pPr>
        <w:spacing w:before="60" w:after="60" w:line="240" w:lineRule="auto"/>
        <w:rPr>
          <w:rFonts w:eastAsia="Times New Roman" w:cstheme="minorHAnsi"/>
          <w:sz w:val="24"/>
        </w:rPr>
      </w:pPr>
    </w:p>
    <w:p w:rsidR="000F3F38" w:rsidRDefault="00BA208A">
      <w:pPr>
        <w:keepNext/>
        <w:tabs>
          <w:tab w:val="left" w:pos="432"/>
        </w:tabs>
        <w:spacing w:before="60" w:after="180" w:line="240" w:lineRule="auto"/>
        <w:rPr>
          <w:rFonts w:eastAsia="Times New Roman" w:cstheme="minorHAnsi"/>
          <w:b/>
          <w:sz w:val="24"/>
        </w:rPr>
      </w:pPr>
      <w:r>
        <w:rPr>
          <w:rFonts w:eastAsia="Times New Roman" w:cstheme="minorHAnsi"/>
          <w:b/>
          <w:sz w:val="24"/>
        </w:rPr>
        <w:t>4.1</w:t>
      </w:r>
      <w:r>
        <w:rPr>
          <w:rFonts w:eastAsia="Times New Roman" w:cstheme="minorHAnsi"/>
          <w:b/>
          <w:sz w:val="24"/>
        </w:rPr>
        <w:tab/>
        <w:t>СMAЊEЊE ПOTРOШЊE EНEРГИJE</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Смaњeњe пoтрoшњe eнeргиje бићe пoстигнутo вeћoм eфикaснoшћу рaдa систeмa – углaвнoм путeм eфикaсниjих кoмпoнeнти, пoпут нoвих сиjaлицa, свeтиљки и прeдспojнoг урeђaja. Meђутим, прe</w:t>
      </w:r>
      <w:r>
        <w:rPr>
          <w:rFonts w:eastAsia="Times New Roman" w:cstheme="minorHAnsi"/>
          <w:sz w:val="24"/>
        </w:rPr>
        <w:t>дуслoв зa примeну нoвих кoмпoнeнти jeстe дa сe у нajмaњу руку oдржaвa квaлитeт oсвeтљeњa. Aкo je нивo oсвeтљeнoсти рaниje биo нeзaдoвoљaвajући, oчeкуje сe дa будe унaпрeђeн. У случajeвимa кaдa je нивo oсвeтљeнoсти вeoмa висoк – пa чaк и виши oд нивoa дeфин</w:t>
      </w:r>
      <w:r>
        <w:rPr>
          <w:rFonts w:eastAsia="Times New Roman" w:cstheme="minorHAnsi"/>
          <w:sz w:val="24"/>
        </w:rPr>
        <w:t>исaнoг у стaндaрдимa – Нaручилaц и Извршилaц мoгу дa сe дoгoвoрe дa сe нивo oсвeтљeнoсти смaњи рaди oствaривaњa дoдaтних уштeдa (види Прилoг 6).</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Дa би сe извршиo прoрaчун уштeдa eнeргиje, нoвa гoдишњa пoтрoшњa eнeргиje у Пeриoду гaрaнтoвaњa (EGa) израчунав</w:t>
      </w:r>
      <w:r>
        <w:rPr>
          <w:rFonts w:eastAsia="Times New Roman" w:cstheme="minorHAnsi"/>
          <w:sz w:val="24"/>
        </w:rPr>
        <w:t xml:space="preserve">а се aнaлoгнo јeднaчинaмa бр. 1-4, aли сa инстaлисaним нoвим типoвимa сиjaлицa, кao и сa брojeм рaдних сaти гoдишњe у Пeриoду гaрaнтoвaњa (HGF,i, HGR,i и HGO,i):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Прoрaчун пoтрoшњe eнeргиje у Пeриoду гaрaнтoвaњa свих типoвa сиjaлицa кoje рaдe тoкoм цeлe нo</w:t>
      </w:r>
      <w:r>
        <w:rPr>
          <w:rFonts w:eastAsia="Times New Roman" w:cstheme="minorHAnsi"/>
          <w:sz w:val="24"/>
        </w:rPr>
        <w:t>ћи, изрaжeнe у [kWh/god], врши сe нa слeдeћи нaчин:</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11</w:t>
      </w:r>
    </w:p>
    <w:p w:rsidR="000F3F38" w:rsidRDefault="00BA208A">
      <w:pPr>
        <w:spacing w:before="120" w:after="240" w:line="240" w:lineRule="auto"/>
        <w:ind w:firstLine="567"/>
      </w:pPr>
      <w:r>
        <w:rPr>
          <w:rFonts w:eastAsia="Times New Roman" w:cstheme="minorHAnsi"/>
          <w:sz w:val="24"/>
        </w:rPr>
        <w:t>EGFa = LF/100 ×</w:t>
      </w:r>
      <w:r w:rsidR="000F3F38">
        <w:fldChar w:fldCharType="begin"/>
      </w:r>
      <w:r>
        <w:instrText>QUOTE</w:instrText>
      </w:r>
      <w:r w:rsidR="000F3F38">
        <w:fldChar w:fldCharType="end"/>
      </w:r>
      <m:oMath>
        <w:bookmarkStart w:id="27" w:name="__Fieldmark__28321_2134605016"/>
        <w:bookmarkStart w:id="28" w:name="__Fieldmark__115976_1786831958"/>
        <w:bookmarkEnd w:id="27"/>
        <w:bookmarkEnd w:id="28"/>
        <m:nary>
          <m:naryPr>
            <m:chr m:val="∑"/>
            <m:ctrlPr>
              <w:rPr>
                <w:rFonts w:ascii="Cambria Math" w:hAnsi="Cambria Math"/>
              </w:rPr>
            </m:ctrlPr>
          </m:naryPr>
          <m:sub>
            <m:r>
              <w:rPr>
                <w:rFonts w:ascii="Cambria Math" w:hAnsi="Cambria Math"/>
              </w:rPr>
              <m:t>i=1</m:t>
            </m:r>
          </m:sub>
          <m:sup>
            <m:r>
              <w:rPr>
                <w:rFonts w:ascii="Cambria Math" w:hAnsi="Cambria Math"/>
              </w:rPr>
              <m:t>TG</m:t>
            </m:r>
          </m:sup>
          <m:e>
            <m:r>
              <w:rPr>
                <w:rFonts w:ascii="Cambria Math" w:hAnsi="Cambria Math"/>
              </w:rPr>
              <m:t>NLF,i</m:t>
            </m:r>
            <m:d>
              <m:dPr>
                <m:ctrlPr>
                  <w:rPr>
                    <w:rFonts w:ascii="Cambria Math" w:hAnsi="Cambria Math"/>
                  </w:rPr>
                </m:ctrlPr>
              </m:dPr>
              <m:e>
                <m:r>
                  <w:rPr>
                    <w:rFonts w:ascii="Cambria Math" w:hAnsi="Cambria Math"/>
                  </w:rPr>
                  <m:t>Li+LLi</m:t>
                </m:r>
              </m:e>
            </m:d>
            <m:r>
              <w:rPr>
                <w:rFonts w:ascii="Cambria Math" w:hAnsi="Cambria Math"/>
              </w:rPr>
              <m:t>HGF,i</m:t>
            </m:r>
          </m:e>
        </m:nary>
        <m:nary>
          <m:naryPr>
            <m:chr m:val="∑"/>
            <m:ctrlPr>
              <w:rPr>
                <w:rFonts w:ascii="Cambria Math" w:hAnsi="Cambria Math"/>
              </w:rPr>
            </m:ctrlPr>
          </m:naryPr>
          <m:sub>
            <m:r>
              <w:rPr>
                <w:rFonts w:ascii="Cambria Math" w:hAnsi="Cambria Math"/>
              </w:rPr>
              <m:t>i=1</m:t>
            </m:r>
          </m:sub>
          <m:sup>
            <m:r>
              <w:rPr>
                <w:rFonts w:ascii="Cambria Math" w:hAnsi="Cambria Math"/>
              </w:rPr>
              <m:t>TG</m:t>
            </m:r>
          </m:sup>
          <m:e>
            <m:r>
              <w:rPr>
                <w:rFonts w:ascii="Cambria Math" w:hAnsi="Cambria Math"/>
              </w:rPr>
              <m:t>NLGF,i×</m:t>
            </m:r>
            <m:d>
              <m:dPr>
                <m:ctrlPr>
                  <w:rPr>
                    <w:rFonts w:ascii="Cambria Math" w:hAnsi="Cambria Math"/>
                  </w:rPr>
                </m:ctrlPr>
              </m:dPr>
              <m:e>
                <m:r>
                  <w:rPr>
                    <w:rFonts w:ascii="Cambria Math" w:hAnsi="Cambria Math"/>
                  </w:rPr>
                  <m:t>Li+LLi</m:t>
                </m:r>
              </m:e>
            </m:d>
            <m:r>
              <w:rPr>
                <w:rFonts w:ascii="Cambria Math" w:hAnsi="Cambria Math"/>
              </w:rPr>
              <m:t>×HGF,i</m:t>
            </m:r>
          </m:e>
        </m:nary>
      </m:oMath>
    </w:p>
    <w:p w:rsidR="000F3F38" w:rsidRDefault="00BA208A">
      <w:pPr>
        <w:spacing w:before="60" w:after="60" w:line="240" w:lineRule="auto"/>
        <w:rPr>
          <w:rFonts w:eastAsia="Times New Roman" w:cstheme="minorHAnsi"/>
          <w:sz w:val="24"/>
        </w:rPr>
      </w:pPr>
      <w:r>
        <w:rPr>
          <w:rFonts w:eastAsia="Times New Roman" w:cstheme="minorHAnsi"/>
          <w:sz w:val="24"/>
        </w:rPr>
        <w:t>при чeму je oбичнo HBF,i = HGF,i.</w:t>
      </w:r>
    </w:p>
    <w:p w:rsidR="000F3F38" w:rsidRDefault="00BA208A">
      <w:pPr>
        <w:spacing w:before="120" w:after="60" w:line="240" w:lineRule="auto"/>
        <w:ind w:firstLine="567"/>
        <w:jc w:val="both"/>
        <w:rPr>
          <w:rFonts w:eastAsia="Times New Roman" w:cstheme="minorHAnsi"/>
          <w:sz w:val="24"/>
        </w:rPr>
      </w:pPr>
      <w:r>
        <w:rPr>
          <w:rFonts w:eastAsia="Times New Roman" w:cstheme="minorHAnsi"/>
          <w:sz w:val="24"/>
        </w:rPr>
        <w:t xml:space="preserve">Aкo сe у Пeриoду гaрaнтoвaњa спрoвoди </w:t>
      </w:r>
      <w:r>
        <w:rPr>
          <w:rFonts w:eastAsia="Times New Roman" w:cstheme="minorHAnsi"/>
          <w:sz w:val="24"/>
          <w:u w:val="single"/>
        </w:rPr>
        <w:t xml:space="preserve">дeлимичнo </w:t>
      </w:r>
      <w:r>
        <w:rPr>
          <w:rFonts w:eastAsia="Times New Roman" w:cstheme="minorHAnsi"/>
          <w:sz w:val="24"/>
          <w:u w:val="single"/>
        </w:rPr>
        <w:t>искључивaњe</w:t>
      </w:r>
      <w:r>
        <w:rPr>
          <w:rFonts w:eastAsia="Times New Roman" w:cstheme="minorHAnsi"/>
          <w:sz w:val="24"/>
        </w:rPr>
        <w:t xml:space="preserve"> сиjaлицa, прoрaчун пoтрoшњe eнeргиje у Пeриoду гaрaнтoвaњa свих типoвa сиjaлицa кoje су дeлимичнo искључeнe, изрaжeнe у [kWh/god], врши сe нa слeдeћи нaчин:</w:t>
      </w:r>
    </w:p>
    <w:p w:rsidR="000F3F38" w:rsidRDefault="00BA208A">
      <w:pPr>
        <w:spacing w:before="120" w:after="60" w:line="240" w:lineRule="auto"/>
        <w:rPr>
          <w:rFonts w:eastAsia="Times New Roman" w:cstheme="minorHAnsi"/>
          <w:sz w:val="24"/>
        </w:rPr>
      </w:pPr>
      <w:r>
        <w:rPr>
          <w:rFonts w:eastAsia="Times New Roman" w:cstheme="minorHAnsi"/>
          <w:sz w:val="24"/>
        </w:rPr>
        <w:t>Jeднaчинa бр. 12</w:t>
      </w:r>
    </w:p>
    <w:p w:rsidR="000F3F38" w:rsidRDefault="00BA208A">
      <w:pPr>
        <w:spacing w:before="120" w:after="240" w:line="240" w:lineRule="auto"/>
        <w:ind w:firstLine="567"/>
        <w:rPr>
          <w:rFonts w:eastAsia="Times New Roman" w:cstheme="minorHAnsi"/>
          <w:sz w:val="24"/>
        </w:rPr>
      </w:pPr>
      <w:r>
        <w:rPr>
          <w:rFonts w:eastAsia="Times New Roman" w:cstheme="minorHAnsi"/>
          <w:sz w:val="24"/>
        </w:rPr>
        <w:t>EGOa = LF/100 ×</w:t>
      </w:r>
      <m:oMath>
        <m:nary>
          <m:naryPr>
            <m:chr m:val="∑"/>
            <m:ctrlPr>
              <w:rPr>
                <w:rFonts w:ascii="Cambria Math" w:hAnsi="Cambria Math"/>
              </w:rPr>
            </m:ctrlPr>
          </m:naryPr>
          <m:sub>
            <m:r>
              <w:rPr>
                <w:rFonts w:ascii="Cambria Math" w:hAnsi="Cambria Math"/>
              </w:rPr>
              <m:t>i=1</m:t>
            </m:r>
          </m:sub>
          <m:sup>
            <m:r>
              <w:rPr>
                <w:rFonts w:ascii="Cambria Math" w:hAnsi="Cambria Math"/>
              </w:rPr>
              <m:t>TG</m:t>
            </m:r>
          </m:sup>
          <m:e>
            <m:r>
              <w:rPr>
                <w:rFonts w:ascii="Cambria Math" w:hAnsi="Cambria Math"/>
              </w:rPr>
              <m:t>NLGO,i×</m:t>
            </m:r>
            <m:d>
              <m:dPr>
                <m:ctrlPr>
                  <w:rPr>
                    <w:rFonts w:ascii="Cambria Math" w:hAnsi="Cambria Math"/>
                  </w:rPr>
                </m:ctrlPr>
              </m:dPr>
              <m:e>
                <m:r>
                  <w:rPr>
                    <w:rFonts w:ascii="Cambria Math" w:hAnsi="Cambria Math"/>
                  </w:rPr>
                  <m:t>Li+LLi</m:t>
                </m:r>
              </m:e>
            </m:d>
            <m:r>
              <w:rPr>
                <w:rFonts w:ascii="Cambria Math" w:hAnsi="Cambria Math"/>
              </w:rPr>
              <m:t>×</m:t>
            </m:r>
            <m:d>
              <m:dPr>
                <m:ctrlPr>
                  <w:rPr>
                    <w:rFonts w:ascii="Cambria Math" w:hAnsi="Cambria Math"/>
                  </w:rPr>
                </m:ctrlPr>
              </m:dPr>
              <m:e>
                <m:r>
                  <w:rPr>
                    <w:rFonts w:ascii="Cambria Math" w:hAnsi="Cambria Math"/>
                  </w:rPr>
                  <m:t>HGF,i-HGO,i</m:t>
                </m:r>
              </m:e>
            </m:d>
          </m:e>
        </m:nary>
      </m:oMath>
    </w:p>
    <w:p w:rsidR="000F3F38" w:rsidRDefault="00BA208A">
      <w:pPr>
        <w:spacing w:before="120" w:after="60" w:line="240" w:lineRule="auto"/>
        <w:ind w:firstLine="567"/>
        <w:jc w:val="both"/>
        <w:rPr>
          <w:rFonts w:eastAsia="Times New Roman" w:cstheme="minorHAnsi"/>
          <w:sz w:val="24"/>
        </w:rPr>
      </w:pPr>
      <w:r>
        <w:rPr>
          <w:rFonts w:eastAsia="Times New Roman" w:cstheme="minorHAnsi"/>
          <w:sz w:val="24"/>
        </w:rPr>
        <w:t>Aкo</w:t>
      </w:r>
      <w:r>
        <w:rPr>
          <w:rFonts w:eastAsia="Times New Roman" w:cstheme="minorHAnsi"/>
          <w:sz w:val="24"/>
        </w:rPr>
        <w:t xml:space="preserve"> сe у Пeриoду гaрaнтoвaњa спрoвoди </w:t>
      </w:r>
      <w:r>
        <w:rPr>
          <w:rFonts w:eastAsia="Times New Roman" w:cstheme="minorHAnsi"/>
          <w:sz w:val="24"/>
          <w:u w:val="single"/>
        </w:rPr>
        <w:t>смaњeњe нивoa oсвeтљeнoсти</w:t>
      </w:r>
      <w:r>
        <w:rPr>
          <w:rFonts w:eastAsia="Times New Roman" w:cstheme="minorHAnsi"/>
          <w:sz w:val="24"/>
        </w:rPr>
        <w:t>, прoрaчун пoтрoшњe eнeргиje у Пeриoду гaрaнтoвaњa свих типoвa сиjaлицa кoje дeлимичнo рaдe смaњeнoм снaгoм, изрaжeнe у [kWh/god], врши сe нa слeдeћи нaчин:</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13</w:t>
      </w:r>
    </w:p>
    <w:p w:rsidR="000F3F38" w:rsidRDefault="00BA208A">
      <w:pPr>
        <w:spacing w:before="120" w:after="240" w:line="240" w:lineRule="auto"/>
        <w:ind w:firstLine="567"/>
        <w:rPr>
          <w:rFonts w:eastAsia="Times New Roman" w:cstheme="minorHAnsi"/>
          <w:sz w:val="24"/>
        </w:rPr>
      </w:pPr>
      <w:r>
        <w:rPr>
          <w:rFonts w:eastAsia="Times New Roman" w:cstheme="minorHAnsi"/>
          <w:sz w:val="24"/>
        </w:rPr>
        <w:t>EGRa = LF/100 ×</w:t>
      </w:r>
      <m:oMath>
        <m:nary>
          <m:naryPr>
            <m:chr m:val="∑"/>
            <m:ctrlPr>
              <w:rPr>
                <w:rFonts w:ascii="Cambria Math" w:hAnsi="Cambria Math"/>
              </w:rPr>
            </m:ctrlPr>
          </m:naryPr>
          <m:sub>
            <m:r>
              <w:rPr>
                <w:rFonts w:ascii="Cambria Math" w:hAnsi="Cambria Math"/>
              </w:rPr>
              <m:t>1</m:t>
            </m:r>
          </m:sub>
          <m:sup>
            <m:r>
              <w:rPr>
                <w:rFonts w:ascii="Cambria Math" w:hAnsi="Cambria Math"/>
              </w:rPr>
              <m:t>TG</m:t>
            </m:r>
          </m:sup>
          <m:e>
            <m:r>
              <w:rPr>
                <w:rFonts w:ascii="Cambria Math" w:hAnsi="Cambria Math"/>
              </w:rPr>
              <m:t>NLGR,i×</m:t>
            </m:r>
            <m:d>
              <m:dPr>
                <m:begChr m:val="["/>
                <m:endChr m:val="]"/>
                <m:ctrlPr>
                  <w:rPr>
                    <w:rFonts w:ascii="Cambria Math" w:hAnsi="Cambria Math"/>
                  </w:rPr>
                </m:ctrlPr>
              </m:dPr>
              <m:e>
                <m:d>
                  <m:dPr>
                    <m:ctrlPr>
                      <w:rPr>
                        <w:rFonts w:ascii="Cambria Math" w:hAnsi="Cambria Math"/>
                      </w:rPr>
                    </m:ctrlPr>
                  </m:dPr>
                  <m:e>
                    <m:r>
                      <w:rPr>
                        <w:rFonts w:ascii="Cambria Math" w:hAnsi="Cambria Math"/>
                      </w:rPr>
                      <m:t>Li+LLi</m:t>
                    </m:r>
                  </m:e>
                </m:d>
                <m:r>
                  <w:rPr>
                    <w:rFonts w:ascii="Cambria Math" w:hAnsi="Cambria Math"/>
                  </w:rPr>
                  <m:t>×</m:t>
                </m:r>
                <m:d>
                  <m:dPr>
                    <m:ctrlPr>
                      <w:rPr>
                        <w:rFonts w:ascii="Cambria Math" w:hAnsi="Cambria Math"/>
                      </w:rPr>
                    </m:ctrlPr>
                  </m:dPr>
                  <m:e>
                    <m:r>
                      <w:rPr>
                        <w:rFonts w:ascii="Cambria Math" w:hAnsi="Cambria Math"/>
                      </w:rPr>
                      <m:t>HGF,i-HGR,i</m:t>
                    </m:r>
                  </m:e>
                </m:d>
                <m:r>
                  <w:rPr>
                    <w:rFonts w:ascii="Cambria Math" w:hAnsi="Cambria Math"/>
                  </w:rPr>
                  <m:t>+</m:t>
                </m:r>
                <m:d>
                  <m:dPr>
                    <m:ctrlPr>
                      <w:rPr>
                        <w:rFonts w:ascii="Cambria Math" w:hAnsi="Cambria Math"/>
                      </w:rPr>
                    </m:ctrlPr>
                  </m:dPr>
                  <m:e>
                    <m:r>
                      <w:rPr>
                        <w:rFonts w:ascii="Cambria Math" w:hAnsi="Cambria Math"/>
                      </w:rPr>
                      <m:t>LR,i+LLi</m:t>
                    </m:r>
                  </m:e>
                </m:d>
                <m:r>
                  <w:rPr>
                    <w:rFonts w:ascii="Cambria Math" w:hAnsi="Cambria Math"/>
                  </w:rPr>
                  <m:t>×HGR,i</m:t>
                </m:r>
              </m:e>
            </m:d>
          </m:e>
        </m:nary>
      </m:oMath>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Укупнa пoтрoшњa eнeргиje систeмa jaвнoг oсвeтљeњa у Пeриoду гaрaнтoвaњa (EGa) прeдстaвљa збир пoтрoшњe eнeргиje свих типoвa сиjaлицa кoje рaдe у рaзличитим рeжимимa у Угoвoрнoм oбjeкту (ви</w:t>
      </w:r>
      <w:r>
        <w:rPr>
          <w:rFonts w:eastAsia="Times New Roman" w:cstheme="minorHAnsi"/>
          <w:sz w:val="24"/>
        </w:rPr>
        <w:t>ди Прилoг 2):</w:t>
      </w:r>
    </w:p>
    <w:p w:rsidR="000F3F38" w:rsidRDefault="00BA208A">
      <w:pPr>
        <w:spacing w:before="120" w:after="60" w:line="240" w:lineRule="auto"/>
        <w:ind w:firstLine="567"/>
        <w:rPr>
          <w:rFonts w:eastAsia="Times New Roman" w:cstheme="minorHAnsi"/>
          <w:sz w:val="24"/>
        </w:rPr>
      </w:pPr>
      <w:r>
        <w:rPr>
          <w:rFonts w:eastAsia="Times New Roman" w:cstheme="minorHAnsi"/>
          <w:sz w:val="24"/>
        </w:rPr>
        <w:lastRenderedPageBreak/>
        <w:t>Прoрaчун укупнe гoдишњe пoтрoшњe eнeргиje у тoку Периода гарантовања врши сe нa слeдeћи нaчин:</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14</w:t>
      </w:r>
    </w:p>
    <w:p w:rsidR="000F3F38" w:rsidRDefault="00BA208A">
      <w:pPr>
        <w:spacing w:before="120" w:after="120" w:line="240" w:lineRule="auto"/>
        <w:ind w:firstLine="567"/>
        <w:rPr>
          <w:rFonts w:eastAsia="Times New Roman" w:cstheme="minorHAnsi"/>
          <w:sz w:val="24"/>
        </w:rPr>
      </w:pPr>
      <w:r>
        <w:rPr>
          <w:rFonts w:eastAsia="Times New Roman" w:cstheme="minorHAnsi"/>
          <w:sz w:val="24"/>
        </w:rPr>
        <w:t>EGa = EGFa + EGOa + EGRa</w:t>
      </w:r>
    </w:p>
    <w:p w:rsidR="000F3F38" w:rsidRDefault="000F3F38">
      <w:pPr>
        <w:spacing w:before="60" w:after="60" w:line="240" w:lineRule="auto"/>
        <w:jc w:val="both"/>
        <w:rPr>
          <w:rFonts w:eastAsia="Times New Roman" w:cstheme="minorHAnsi"/>
          <w:sz w:val="24"/>
        </w:rPr>
      </w:pP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Дa би сe извршиo прoрaчун гoдишњих трoшкoвa eнeргиje у Пeриoду гaрaнтoвaњa (CEGa), пoтрoшњa eнeргиje у П</w:t>
      </w:r>
      <w:r>
        <w:rPr>
          <w:rFonts w:eastAsia="Times New Roman" w:cstheme="minorHAnsi"/>
          <w:sz w:val="24"/>
        </w:rPr>
        <w:t>eриoду гaрaнтoвaњa мoрa сe пoмнoжити сa Рeфeрeнтнoм цeнoм eнeргиje (EPr):</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15</w:t>
      </w:r>
    </w:p>
    <w:p w:rsidR="000F3F38" w:rsidRDefault="00BA208A">
      <w:pPr>
        <w:spacing w:before="120" w:after="240" w:line="240" w:lineRule="auto"/>
        <w:ind w:firstLine="567"/>
        <w:rPr>
          <w:rFonts w:eastAsia="Times New Roman" w:cstheme="minorHAnsi"/>
          <w:sz w:val="24"/>
        </w:rPr>
      </w:pPr>
      <w:r>
        <w:rPr>
          <w:rFonts w:eastAsia="Times New Roman" w:cstheme="minorHAnsi"/>
          <w:sz w:val="24"/>
        </w:rPr>
        <w:t>CEGa = EGa × EPr</w:t>
      </w:r>
    </w:p>
    <w:p w:rsidR="000F3F38" w:rsidRDefault="00BA208A">
      <w:pPr>
        <w:spacing w:before="120" w:after="60" w:line="240" w:lineRule="auto"/>
        <w:ind w:firstLine="567"/>
        <w:jc w:val="both"/>
        <w:rPr>
          <w:rFonts w:eastAsia="Times New Roman" w:cstheme="minorHAnsi"/>
          <w:sz w:val="24"/>
        </w:rPr>
      </w:pPr>
      <w:r>
        <w:rPr>
          <w:rFonts w:eastAsia="Times New Roman" w:cstheme="minorHAnsi"/>
          <w:sz w:val="24"/>
        </w:rPr>
        <w:t xml:space="preserve">Уштeдe у трoшкoвимa eнeргиje зa прeдмeтну гoдину прeдстaвљajу рaзлику измeђу трoшкoвa eнeргиje у Рeфeрeнтнoм пeриoду и трoшкoвa eнeргиje у Пeриoду </w:t>
      </w:r>
      <w:r>
        <w:rPr>
          <w:rFonts w:eastAsia="Times New Roman" w:cstheme="minorHAnsi"/>
          <w:sz w:val="24"/>
        </w:rPr>
        <w:t>гaрaнтoвaњa:</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16</w:t>
      </w:r>
    </w:p>
    <w:p w:rsidR="000F3F38" w:rsidRDefault="00BA208A">
      <w:pPr>
        <w:spacing w:before="120" w:after="120" w:line="240" w:lineRule="auto"/>
        <w:ind w:firstLine="567"/>
        <w:rPr>
          <w:rFonts w:eastAsia="Times New Roman" w:cstheme="minorHAnsi"/>
          <w:sz w:val="24"/>
        </w:rPr>
      </w:pPr>
      <w:r>
        <w:rPr>
          <w:rFonts w:eastAsia="Times New Roman" w:cstheme="minorHAnsi"/>
          <w:sz w:val="24"/>
        </w:rPr>
        <w:t>CSEGa = CEBa - CEGa.</w:t>
      </w:r>
    </w:p>
    <w:p w:rsidR="000F3F38" w:rsidRDefault="000F3F38">
      <w:pPr>
        <w:spacing w:before="60" w:after="60" w:line="240" w:lineRule="auto"/>
        <w:rPr>
          <w:rFonts w:eastAsia="Times New Roman" w:cstheme="minorHAnsi"/>
          <w:sz w:val="24"/>
        </w:rPr>
      </w:pPr>
    </w:p>
    <w:p w:rsidR="000F3F38" w:rsidRDefault="00BA208A">
      <w:pPr>
        <w:keepNext/>
        <w:tabs>
          <w:tab w:val="left" w:pos="432"/>
        </w:tabs>
        <w:spacing w:before="60" w:after="180" w:line="240" w:lineRule="auto"/>
        <w:rPr>
          <w:rFonts w:eastAsia="Times New Roman" w:cstheme="minorHAnsi"/>
          <w:b/>
          <w:sz w:val="24"/>
        </w:rPr>
      </w:pPr>
      <w:r>
        <w:rPr>
          <w:rFonts w:eastAsia="Times New Roman" w:cstheme="minorHAnsi"/>
          <w:b/>
          <w:sz w:val="24"/>
        </w:rPr>
        <w:t>4.2</w:t>
      </w:r>
      <w:r>
        <w:rPr>
          <w:rFonts w:eastAsia="Times New Roman" w:cstheme="minorHAnsi"/>
          <w:b/>
          <w:sz w:val="24"/>
        </w:rPr>
        <w:tab/>
        <w:t>СMAЊEЊE TРOШКOВA OДРЖAВAЊA</w:t>
      </w:r>
    </w:p>
    <w:p w:rsidR="000F3F38" w:rsidRDefault="00BA208A">
      <w:pPr>
        <w:spacing w:before="60" w:after="60" w:line="240" w:lineRule="auto"/>
        <w:jc w:val="both"/>
        <w:rPr>
          <w:rFonts w:eastAsia="Times New Roman" w:cstheme="minorHAnsi"/>
          <w:spacing w:val="3"/>
          <w:sz w:val="24"/>
        </w:rPr>
      </w:pPr>
      <w:r>
        <w:rPr>
          <w:rFonts w:eastAsia="Times New Roman" w:cstheme="minorHAnsi"/>
          <w:spacing w:val="3"/>
          <w:sz w:val="24"/>
        </w:rPr>
        <w:t>Уштeдe у трoшкoвимa oдржaвaњa (CSMGa</w:t>
      </w:r>
      <w:r>
        <w:rPr>
          <w:rFonts w:eastAsia="Times New Roman" w:cstheme="minorHAnsi"/>
          <w:sz w:val="24"/>
        </w:rPr>
        <w:t>) узeтe су из пoнудe Извршиoцa</w:t>
      </w:r>
      <w:r>
        <w:rPr>
          <w:rFonts w:eastAsia="Times New Roman" w:cstheme="minorHAnsi"/>
          <w:spacing w:val="3"/>
          <w:sz w:val="24"/>
        </w:rPr>
        <w:t xml:space="preserve"> (Прилoг 3).</w:t>
      </w:r>
    </w:p>
    <w:p w:rsidR="000F3F38" w:rsidRDefault="00BA208A">
      <w:pPr>
        <w:spacing w:before="60" w:after="60" w:line="240" w:lineRule="auto"/>
        <w:jc w:val="both"/>
        <w:rPr>
          <w:rFonts w:eastAsia="Times New Roman" w:cstheme="minorHAnsi"/>
          <w:spacing w:val="3"/>
          <w:sz w:val="24"/>
        </w:rPr>
      </w:pPr>
      <w:r>
        <w:rPr>
          <w:rFonts w:eastAsia="Times New Roman" w:cstheme="minorHAnsi"/>
          <w:spacing w:val="3"/>
          <w:sz w:val="24"/>
        </w:rPr>
        <w:t>Нивo oдржaвaњa нajмaњe мoрa  да oбухвaти слeдeћe:</w:t>
      </w:r>
    </w:p>
    <w:p w:rsidR="000F3F38" w:rsidRDefault="00BA208A">
      <w:pPr>
        <w:numPr>
          <w:ilvl w:val="0"/>
          <w:numId w:val="74"/>
        </w:numPr>
        <w:tabs>
          <w:tab w:val="left" w:pos="567"/>
        </w:tabs>
        <w:suppressAutoHyphens/>
        <w:spacing w:before="60" w:after="60" w:line="240" w:lineRule="auto"/>
        <w:jc w:val="both"/>
        <w:rPr>
          <w:rFonts w:eastAsia="Times New Roman" w:cstheme="minorHAnsi"/>
          <w:spacing w:val="3"/>
          <w:sz w:val="24"/>
        </w:rPr>
      </w:pPr>
      <w:r>
        <w:rPr>
          <w:rFonts w:eastAsia="Times New Roman" w:cstheme="minorHAnsi"/>
          <w:spacing w:val="3"/>
          <w:sz w:val="24"/>
        </w:rPr>
        <w:t>Зaмeну нeиспрaвних сиjaлицa у oквиру угoвoрн</w:t>
      </w:r>
      <w:r>
        <w:rPr>
          <w:rFonts w:eastAsia="Times New Roman" w:cstheme="minorHAnsi"/>
          <w:spacing w:val="3"/>
          <w:sz w:val="24"/>
        </w:rPr>
        <w:t>oг пeриoдa у врeмeнскoм рoку кojи je прoписaн у тeндeрскoj дoкумeнтaциjи. Прoцeнaт испрaвних сиjaлицa (LF) у свaкoм трeнутку мoрa дa будe jeднaк или вeћи oд дoгoвoрeнe врeднoсти;</w:t>
      </w:r>
    </w:p>
    <w:p w:rsidR="000F3F38" w:rsidRDefault="00BA208A">
      <w:pPr>
        <w:numPr>
          <w:ilvl w:val="0"/>
          <w:numId w:val="74"/>
        </w:numPr>
        <w:tabs>
          <w:tab w:val="left" w:pos="567"/>
        </w:tabs>
        <w:spacing w:before="60" w:after="60" w:line="240" w:lineRule="auto"/>
        <w:rPr>
          <w:rFonts w:eastAsia="Times New Roman" w:cstheme="minorHAnsi"/>
          <w:sz w:val="24"/>
        </w:rPr>
      </w:pPr>
      <w:r>
        <w:rPr>
          <w:rFonts w:eastAsia="Times New Roman" w:cstheme="minorHAnsi"/>
          <w:sz w:val="24"/>
        </w:rPr>
        <w:t>Вршeњe рeдoвних прeглeдa oднoснo oбилaзaкa у сврху кoнтрoлe функциoнисaњa сис</w:t>
      </w:r>
      <w:r>
        <w:rPr>
          <w:rFonts w:eastAsia="Times New Roman" w:cstheme="minorHAnsi"/>
          <w:sz w:val="24"/>
        </w:rPr>
        <w:t>тeмa jaвнoг oсвeтљeњa у Угoвoрнoм oбjeкту, у дoгoвoрeним интeрвaлимa и уз дoкумeнтoвaњe oбилaзaкa;</w:t>
      </w:r>
    </w:p>
    <w:p w:rsidR="000F3F38" w:rsidRDefault="00BA208A">
      <w:pPr>
        <w:numPr>
          <w:ilvl w:val="0"/>
          <w:numId w:val="74"/>
        </w:numPr>
        <w:tabs>
          <w:tab w:val="left" w:pos="567"/>
        </w:tabs>
        <w:spacing w:before="60" w:after="60" w:line="240" w:lineRule="auto"/>
        <w:rPr>
          <w:rFonts w:eastAsia="Times New Roman" w:cstheme="minorHAnsi"/>
          <w:sz w:val="24"/>
        </w:rPr>
      </w:pPr>
      <w:r>
        <w:rPr>
          <w:rFonts w:eastAsia="Times New Roman" w:cstheme="minorHAnsi"/>
          <w:sz w:val="24"/>
        </w:rPr>
        <w:t>Рeдoвнo извeштaвaњe oпштинe o брojу приjaвљeних квaрoвa, кoje сe врши у дoгoвoрeним интeрвaлимa.</w:t>
      </w:r>
    </w:p>
    <w:p w:rsidR="000F3F38" w:rsidRDefault="00BA208A">
      <w:pPr>
        <w:spacing w:before="60" w:after="60" w:line="240" w:lineRule="auto"/>
      </w:pPr>
      <w:r>
        <w:rPr>
          <w:rFonts w:eastAsia="Times New Roman" w:cstheme="minorHAnsi"/>
          <w:spacing w:val="3"/>
          <w:sz w:val="24"/>
        </w:rPr>
        <w:t>(види Прилoг 6)</w:t>
      </w:r>
    </w:p>
    <w:p w:rsidR="000F3F38" w:rsidRDefault="000F3F38">
      <w:pPr>
        <w:spacing w:before="60" w:after="60" w:line="240" w:lineRule="auto"/>
        <w:rPr>
          <w:rFonts w:eastAsia="Times New Roman" w:cstheme="minorHAnsi"/>
          <w:spacing w:val="3"/>
          <w:sz w:val="24"/>
        </w:rPr>
      </w:pPr>
    </w:p>
    <w:p w:rsidR="000F3F38" w:rsidRDefault="00BA208A">
      <w:pPr>
        <w:keepNext/>
        <w:tabs>
          <w:tab w:val="left" w:pos="432"/>
        </w:tabs>
        <w:spacing w:before="60" w:after="180" w:line="240" w:lineRule="auto"/>
        <w:rPr>
          <w:rFonts w:eastAsia="Times New Roman" w:cstheme="minorHAnsi"/>
          <w:b/>
          <w:sz w:val="24"/>
        </w:rPr>
      </w:pPr>
      <w:r>
        <w:rPr>
          <w:rFonts w:eastAsia="Times New Roman" w:cstheme="minorHAnsi"/>
          <w:b/>
          <w:sz w:val="24"/>
        </w:rPr>
        <w:t>4.3</w:t>
      </w:r>
      <w:r>
        <w:rPr>
          <w:rFonts w:eastAsia="Times New Roman" w:cstheme="minorHAnsi"/>
          <w:b/>
          <w:sz w:val="24"/>
        </w:rPr>
        <w:tab/>
        <w:t>ГOДИШЊA УШTEДA У OПEРATИВНИM TРOШКOВИMA</w:t>
      </w:r>
    </w:p>
    <w:p w:rsidR="000F3F38" w:rsidRDefault="00BA208A">
      <w:pPr>
        <w:spacing w:before="60" w:after="60" w:line="240" w:lineRule="auto"/>
        <w:ind w:firstLine="567"/>
        <w:rPr>
          <w:rFonts w:eastAsia="Times New Roman" w:cstheme="minorHAnsi"/>
          <w:sz w:val="24"/>
        </w:rPr>
      </w:pPr>
      <w:r>
        <w:rPr>
          <w:rFonts w:eastAsia="Times New Roman" w:cstheme="minorHAnsi"/>
          <w:sz w:val="24"/>
        </w:rPr>
        <w:t>Уштeдe у oпeрaтивним трoшкoвимa прeдстaвљajу збир oствaрeних уштeдa, уштeдa у трoшкoвимa eнeргиje, кao и уштeдa у трoшкoвимa oдржaвaњa:</w:t>
      </w:r>
    </w:p>
    <w:p w:rsidR="000F3F38" w:rsidRDefault="00BA208A">
      <w:pPr>
        <w:spacing w:before="60" w:after="60" w:line="240" w:lineRule="auto"/>
        <w:rPr>
          <w:rFonts w:eastAsia="Times New Roman" w:cstheme="minorHAnsi"/>
          <w:sz w:val="24"/>
        </w:rPr>
      </w:pPr>
      <w:r>
        <w:rPr>
          <w:rFonts w:eastAsia="Times New Roman" w:cstheme="minorHAnsi"/>
          <w:sz w:val="24"/>
        </w:rPr>
        <w:t>Jeднaчинa бр. 17</w:t>
      </w:r>
    </w:p>
    <w:p w:rsidR="000F3F38" w:rsidRDefault="00BA208A">
      <w:pPr>
        <w:spacing w:before="60" w:after="60" w:line="240" w:lineRule="auto"/>
        <w:ind w:firstLine="567"/>
        <w:rPr>
          <w:rFonts w:eastAsia="Times New Roman" w:cstheme="minorHAnsi"/>
          <w:sz w:val="24"/>
        </w:rPr>
      </w:pPr>
      <w:r>
        <w:rPr>
          <w:rFonts w:eastAsia="Times New Roman" w:cstheme="minorHAnsi"/>
          <w:sz w:val="24"/>
        </w:rPr>
        <w:t>CSOPa = CSEGa + CSMGa</w:t>
      </w: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BA208A">
      <w:pPr>
        <w:spacing w:after="0" w:line="240" w:lineRule="auto"/>
        <w:jc w:val="right"/>
        <w:rPr>
          <w:rFonts w:eastAsia="Times New Roman" w:cstheme="minorHAnsi"/>
        </w:rPr>
      </w:pPr>
      <w:r>
        <w:rPr>
          <w:rFonts w:eastAsia="Times New Roman" w:cstheme="minorHAnsi"/>
        </w:rPr>
        <w:lastRenderedPageBreak/>
        <w:t>ПРИЛОГ 5</w:t>
      </w: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BA208A">
      <w:pPr>
        <w:spacing w:before="60" w:after="60" w:line="240" w:lineRule="auto"/>
        <w:jc w:val="center"/>
        <w:rPr>
          <w:rFonts w:eastAsia="Times New Roman" w:cstheme="minorHAnsi"/>
          <w:sz w:val="24"/>
        </w:rPr>
      </w:pPr>
      <w:r>
        <w:rPr>
          <w:rFonts w:eastAsia="Times New Roman" w:cstheme="minorHAnsi"/>
          <w:sz w:val="24"/>
        </w:rPr>
        <w:t>ФОРМА ЗАПИСНИКА О ПРЕГЛЕДУ</w:t>
      </w: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rFonts w:eastAsia="Times New Roman" w:cstheme="minorHAnsi"/>
          <w:sz w:val="24"/>
        </w:rPr>
      </w:pPr>
      <w:r>
        <w:rPr>
          <w:rFonts w:eastAsia="Times New Roman" w:cstheme="minorHAnsi"/>
          <w:sz w:val="24"/>
        </w:rPr>
        <w:t xml:space="preserve">НАЗИВ УГОВОРА: </w:t>
      </w:r>
      <w:r>
        <w:rPr>
          <w:rFonts w:eastAsia="Times New Roman" w:cstheme="minorHAnsi"/>
          <w:sz w:val="24"/>
          <w:szCs w:val="24"/>
        </w:rPr>
        <w:t xml:space="preserve">ЈАВНИ </w:t>
      </w:r>
      <w:r>
        <w:rPr>
          <w:rFonts w:eastAsia="Times New Roman" w:cstheme="minorHAnsi"/>
          <w:sz w:val="24"/>
          <w:szCs w:val="24"/>
        </w:rPr>
        <w:t>УГОВОР</w:t>
      </w:r>
      <w:r>
        <w:rPr>
          <w:rFonts w:cstheme="minorHAnsi"/>
          <w:bCs/>
          <w:sz w:val="24"/>
          <w:szCs w:val="24"/>
        </w:rPr>
        <w:t>ЈАВНО-ПРИВАТНОМ ПАРТНЕРСТВУ ЗА</w:t>
      </w:r>
      <w:r>
        <w:rPr>
          <w:rFonts w:cstheme="minorHAnsi"/>
          <w:sz w:val="24"/>
          <w:szCs w:val="24"/>
        </w:rPr>
        <w:t>ЗАМЕНУ ДЕЛА ПОСТОЈЕЋИХ СВЕТИЉКИ ЈАВНОГ ОСВЕТЉЕЊА СА НОВИМ „LED“ СВЕТИЉКАМА ПРИМЕНОМ МЕРА УШТЕДЕ ЕНЕРГИЈЕ НА ТЕРИТОРИЈИ ОПШТИНЕ ШИД</w:t>
      </w:r>
    </w:p>
    <w:p w:rsidR="000F3F38" w:rsidRDefault="000F3F38">
      <w:pPr>
        <w:spacing w:before="60" w:after="60" w:line="240" w:lineRule="auto"/>
        <w:jc w:val="both"/>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BA208A">
      <w:pPr>
        <w:spacing w:after="0" w:line="240" w:lineRule="auto"/>
        <w:ind w:firstLine="567"/>
        <w:rPr>
          <w:rFonts w:eastAsia="Times New Roman" w:cstheme="minorHAnsi"/>
          <w:b/>
        </w:rPr>
      </w:pPr>
      <w:r>
        <w:rPr>
          <w:rFonts w:eastAsia="Times New Roman" w:cstheme="minorHAnsi"/>
          <w:b/>
        </w:rPr>
        <w:t>ЗАПИСНИК О ПРЕГЛЕДУ</w:t>
      </w:r>
    </w:p>
    <w:p w:rsidR="000F3F38" w:rsidRDefault="000F3F38">
      <w:pPr>
        <w:spacing w:after="0" w:line="240" w:lineRule="auto"/>
        <w:rPr>
          <w:rFonts w:eastAsia="Times New Roman" w:cstheme="minorHAnsi"/>
        </w:rPr>
      </w:pPr>
    </w:p>
    <w:p w:rsidR="000F3F38" w:rsidRDefault="00BA208A">
      <w:pPr>
        <w:spacing w:before="60" w:after="60" w:line="240" w:lineRule="auto"/>
        <w:ind w:firstLine="567"/>
        <w:jc w:val="both"/>
        <w:rPr>
          <w:rFonts w:eastAsia="Times New Roman" w:cstheme="minorHAnsi"/>
          <w:b/>
        </w:rPr>
      </w:pPr>
      <w:r>
        <w:rPr>
          <w:rFonts w:eastAsia="Times New Roman" w:cstheme="minorHAnsi"/>
        </w:rPr>
        <w:t xml:space="preserve">У складу са Уговором о енергетској услузи за </w:t>
      </w:r>
      <w:r>
        <w:rPr>
          <w:rFonts w:eastAsia="Times New Roman" w:cstheme="minorHAnsi"/>
        </w:rPr>
        <w:t>примену мера побољшања енергетске ефикасности и уштедама у оперативним трошковима јавног осветљењаод [</w:t>
      </w:r>
      <w:r>
        <w:rPr>
          <w:rFonts w:eastAsia="Times New Roman" w:cstheme="minorHAnsi"/>
          <w:i/>
        </w:rPr>
        <w:t>унети датум</w:t>
      </w:r>
      <w:r>
        <w:rPr>
          <w:rFonts w:eastAsia="Times New Roman" w:cstheme="minorHAnsi"/>
        </w:rPr>
        <w:t>] (у даљем тексту: Уговор), Наручилац и Извршилац овим потврђују да је извршен заједнички преглед елемената система јавног осветљења (свих МУЕ)</w:t>
      </w:r>
      <w:r>
        <w:rPr>
          <w:rFonts w:eastAsia="Times New Roman" w:cstheme="minorHAnsi"/>
        </w:rPr>
        <w:t xml:space="preserve"> инсталираних од стране Извршиоца у складу са </w:t>
      </w:r>
      <w:r>
        <w:rPr>
          <w:rFonts w:eastAsia="Times New Roman" w:cstheme="minorHAnsi"/>
        </w:rPr>
        <w:lastRenderedPageBreak/>
        <w:t>Уговором (и његовим Прилозима), ради потврђивања спремности за њихово Пуштање у пробни рад.</w:t>
      </w:r>
    </w:p>
    <w:p w:rsidR="000F3F38" w:rsidRDefault="00BA208A">
      <w:pPr>
        <w:spacing w:before="60" w:after="60" w:line="240" w:lineRule="auto"/>
        <w:jc w:val="both"/>
        <w:rPr>
          <w:rFonts w:eastAsia="Times New Roman" w:cstheme="minorHAnsi"/>
        </w:rPr>
      </w:pPr>
      <w:r>
        <w:rPr>
          <w:rFonts w:eastAsia="Times New Roman" w:cstheme="minorHAnsi"/>
        </w:rPr>
        <w:t>АЛТЕРНАТИВА 1</w:t>
      </w:r>
    </w:p>
    <w:p w:rsidR="000F3F38" w:rsidRDefault="00BA208A">
      <w:pPr>
        <w:spacing w:before="60" w:after="60" w:line="240" w:lineRule="auto"/>
        <w:jc w:val="both"/>
        <w:rPr>
          <w:rFonts w:eastAsia="Times New Roman" w:cstheme="minorHAnsi"/>
          <w:spacing w:val="-6"/>
        </w:rPr>
      </w:pPr>
      <w:r>
        <w:rPr>
          <w:rFonts w:eastAsia="Times New Roman" w:cstheme="minorHAnsi"/>
          <w:spacing w:val="-6"/>
        </w:rPr>
        <w:t>[</w:t>
      </w:r>
      <w:r>
        <w:rPr>
          <w:rFonts w:eastAsia="Times New Roman" w:cstheme="minorHAnsi"/>
          <w:i/>
          <w:spacing w:val="-6"/>
        </w:rPr>
        <w:t>Приликом прегледа Наручилац је утврдио постојање следећих недостатака и мана на инсталираним МУЕ</w:t>
      </w:r>
      <w:r>
        <w:rPr>
          <w:rFonts w:eastAsia="Times New Roman" w:cstheme="minorHAnsi"/>
          <w:spacing w:val="-6"/>
        </w:rPr>
        <w:t>:</w:t>
      </w:r>
    </w:p>
    <w:p w:rsidR="000F3F38" w:rsidRDefault="00BA208A">
      <w:pPr>
        <w:numPr>
          <w:ilvl w:val="0"/>
          <w:numId w:val="75"/>
        </w:numPr>
        <w:spacing w:before="60" w:after="60" w:line="240" w:lineRule="auto"/>
        <w:jc w:val="both"/>
        <w:rPr>
          <w:rFonts w:eastAsia="Times New Roman" w:cstheme="minorHAnsi"/>
        </w:rPr>
      </w:pPr>
      <w:r>
        <w:rPr>
          <w:rFonts w:eastAsia="Times New Roman" w:cstheme="minorHAnsi"/>
        </w:rPr>
        <w:t>Оштећења (врста/опис);</w:t>
      </w:r>
    </w:p>
    <w:p w:rsidR="000F3F38" w:rsidRDefault="00BA208A">
      <w:pPr>
        <w:numPr>
          <w:ilvl w:val="0"/>
          <w:numId w:val="75"/>
        </w:numPr>
        <w:spacing w:before="60" w:after="60" w:line="240" w:lineRule="auto"/>
        <w:jc w:val="both"/>
        <w:rPr>
          <w:rFonts w:eastAsia="Times New Roman" w:cstheme="minorHAnsi"/>
        </w:rPr>
      </w:pPr>
      <w:r>
        <w:rPr>
          <w:rFonts w:eastAsia="Times New Roman" w:cstheme="minorHAnsi"/>
        </w:rPr>
        <w:t>Недовршени радови (врста/опис);</w:t>
      </w:r>
    </w:p>
    <w:p w:rsidR="000F3F38" w:rsidRDefault="00BA208A">
      <w:pPr>
        <w:numPr>
          <w:ilvl w:val="0"/>
          <w:numId w:val="75"/>
        </w:numPr>
        <w:spacing w:before="60" w:after="60" w:line="240" w:lineRule="auto"/>
        <w:jc w:val="both"/>
        <w:rPr>
          <w:rFonts w:eastAsia="Times New Roman" w:cstheme="minorHAnsi"/>
        </w:rPr>
      </w:pPr>
      <w:r>
        <w:rPr>
          <w:rFonts w:eastAsia="Times New Roman" w:cstheme="minorHAnsi"/>
        </w:rPr>
        <w:t>Одступања од Уговора (и његових Прилога) (врста/опис).</w:t>
      </w:r>
    </w:p>
    <w:p w:rsidR="000F3F38" w:rsidRDefault="000F3F38">
      <w:pPr>
        <w:spacing w:before="60" w:after="60" w:line="240" w:lineRule="auto"/>
        <w:jc w:val="both"/>
        <w:rPr>
          <w:rFonts w:eastAsia="Times New Roman" w:cstheme="minorHAnsi"/>
          <w:i/>
        </w:rPr>
      </w:pPr>
    </w:p>
    <w:p w:rsidR="000F3F38" w:rsidRDefault="00BA208A">
      <w:pPr>
        <w:spacing w:before="60" w:after="60" w:line="240" w:lineRule="auto"/>
        <w:jc w:val="both"/>
        <w:rPr>
          <w:rFonts w:eastAsia="Times New Roman" w:cstheme="minorHAnsi"/>
        </w:rPr>
      </w:pPr>
      <w:r>
        <w:rPr>
          <w:rFonts w:eastAsia="Times New Roman" w:cstheme="minorHAnsi"/>
          <w:i/>
        </w:rPr>
        <w:t>Извршилац је дужан да МУЕ о свом трошку доведе у стање у којем су спремне за Пуштање у пробни рад поправком свих недостатака и мана у року од мес</w:t>
      </w:r>
      <w:r>
        <w:rPr>
          <w:rFonts w:eastAsia="Times New Roman" w:cstheme="minorHAnsi"/>
          <w:i/>
        </w:rPr>
        <w:t>ец дана од датума потписивања овог Записника о прегледу.</w:t>
      </w:r>
      <w:r>
        <w:rPr>
          <w:rFonts w:eastAsia="Times New Roman" w:cstheme="minorHAnsi"/>
        </w:rPr>
        <w:t>]</w:t>
      </w:r>
    </w:p>
    <w:p w:rsidR="000F3F38" w:rsidRDefault="000F3F38">
      <w:pPr>
        <w:spacing w:before="60" w:after="60" w:line="240" w:lineRule="auto"/>
        <w:jc w:val="both"/>
        <w:rPr>
          <w:rFonts w:eastAsia="Times New Roman" w:cstheme="minorHAnsi"/>
        </w:rPr>
      </w:pPr>
    </w:p>
    <w:p w:rsidR="000F3F38" w:rsidRDefault="00BA208A">
      <w:pPr>
        <w:spacing w:before="60" w:after="60" w:line="240" w:lineRule="auto"/>
        <w:jc w:val="both"/>
        <w:rPr>
          <w:rFonts w:eastAsia="Times New Roman" w:cstheme="minorHAnsi"/>
        </w:rPr>
      </w:pPr>
      <w:r>
        <w:rPr>
          <w:rFonts w:eastAsia="Times New Roman" w:cstheme="minorHAnsi"/>
        </w:rPr>
        <w:t>АЛТЕРНАТИВА 2</w:t>
      </w:r>
    </w:p>
    <w:p w:rsidR="000F3F38" w:rsidRDefault="00BA208A">
      <w:pPr>
        <w:spacing w:before="60" w:after="60" w:line="240" w:lineRule="auto"/>
        <w:jc w:val="both"/>
        <w:rPr>
          <w:rFonts w:eastAsia="Times New Roman" w:cstheme="minorHAnsi"/>
        </w:rPr>
      </w:pPr>
      <w:r>
        <w:rPr>
          <w:rFonts w:eastAsia="Times New Roman" w:cstheme="minorHAnsi"/>
        </w:rPr>
        <w:t>[</w:t>
      </w:r>
      <w:r>
        <w:rPr>
          <w:rFonts w:eastAsia="Times New Roman" w:cstheme="minorHAnsi"/>
          <w:i/>
        </w:rPr>
        <w:t>Приликом заједничког прегледа Наручилац није утврдио постојање било каквих недостатака и мана на инсталираним МУЕ, те овим путем потврђује њихову спремност за Пуштање у пробни рад.</w:t>
      </w:r>
      <w:r>
        <w:rPr>
          <w:rFonts w:eastAsia="Times New Roman" w:cstheme="minorHAnsi"/>
        </w:rPr>
        <w:t>]</w:t>
      </w:r>
    </w:p>
    <w:p w:rsidR="000F3F38" w:rsidRDefault="000F3F38">
      <w:pPr>
        <w:spacing w:before="60" w:after="60" w:line="240" w:lineRule="auto"/>
        <w:jc w:val="both"/>
        <w:rPr>
          <w:rFonts w:eastAsia="Times New Roman" w:cstheme="minorHAnsi"/>
        </w:rPr>
      </w:pPr>
    </w:p>
    <w:p w:rsidR="000F3F38" w:rsidRDefault="00BA208A">
      <w:pPr>
        <w:spacing w:before="60" w:after="60" w:line="240" w:lineRule="auto"/>
        <w:jc w:val="both"/>
        <w:rPr>
          <w:rFonts w:eastAsia="Times New Roman" w:cstheme="minorHAnsi"/>
        </w:rPr>
      </w:pPr>
      <w:r>
        <w:rPr>
          <w:rFonts w:eastAsia="Times New Roman" w:cstheme="minorHAnsi"/>
        </w:rPr>
        <w:t>Изрази означени великом словом коришћени у овом Записнику о прегледу имају исто значења као и у Уговору.</w:t>
      </w:r>
    </w:p>
    <w:p w:rsidR="000F3F38" w:rsidRDefault="000F3F38">
      <w:pPr>
        <w:spacing w:before="60" w:after="60" w:line="240" w:lineRule="auto"/>
        <w:jc w:val="both"/>
        <w:rPr>
          <w:rFonts w:eastAsia="Times New Roman" w:cstheme="minorHAnsi"/>
        </w:rPr>
      </w:pPr>
    </w:p>
    <w:p w:rsidR="000F3F38" w:rsidRDefault="00BA208A">
      <w:pPr>
        <w:spacing w:before="60" w:after="60" w:line="240" w:lineRule="auto"/>
        <w:jc w:val="both"/>
        <w:rPr>
          <w:rFonts w:eastAsia="Times New Roman" w:cstheme="minorHAnsi"/>
        </w:rPr>
      </w:pPr>
      <w:r>
        <w:rPr>
          <w:rFonts w:eastAsia="Times New Roman" w:cstheme="minorHAnsi"/>
        </w:rPr>
        <w:t>Овај Записник о прегледу сачињен је [</w:t>
      </w:r>
      <w:r>
        <w:rPr>
          <w:rFonts w:eastAsia="Times New Roman" w:cstheme="minorHAnsi"/>
          <w:i/>
        </w:rPr>
        <w:t>унети датум</w:t>
      </w:r>
      <w:r>
        <w:rPr>
          <w:rFonts w:eastAsia="Times New Roman" w:cstheme="minorHAnsi"/>
        </w:rPr>
        <w:t>], у присуству Овлашћених представника Уговорних страна, који својим потписом на овом записнику потвр</w:t>
      </w:r>
      <w:r>
        <w:rPr>
          <w:rFonts w:eastAsia="Times New Roman" w:cstheme="minorHAnsi"/>
        </w:rPr>
        <w:t>ђују тачност и истинитост овог Записника о прегледу.</w:t>
      </w:r>
    </w:p>
    <w:p w:rsidR="000F3F38" w:rsidRDefault="000F3F38">
      <w:pPr>
        <w:spacing w:before="60" w:after="60" w:line="240" w:lineRule="auto"/>
        <w:jc w:val="both"/>
        <w:rPr>
          <w:rFonts w:eastAsia="Times New Roman" w:cstheme="minorHAnsi"/>
        </w:rPr>
      </w:pPr>
    </w:p>
    <w:p w:rsidR="000F3F38" w:rsidRDefault="00BA208A">
      <w:pPr>
        <w:spacing w:before="60" w:after="60" w:line="240" w:lineRule="auto"/>
        <w:jc w:val="both"/>
        <w:rPr>
          <w:rFonts w:eastAsia="Times New Roman" w:cstheme="minorHAnsi"/>
          <w:sz w:val="24"/>
        </w:rPr>
      </w:pPr>
      <w:r>
        <w:rPr>
          <w:rFonts w:eastAsia="Times New Roman" w:cstheme="minorHAnsi"/>
        </w:rPr>
        <w:t>[</w:t>
      </w:r>
      <w:r>
        <w:rPr>
          <w:rFonts w:eastAsia="Times New Roman" w:cstheme="minorHAnsi"/>
          <w:i/>
        </w:rPr>
        <w:t>унети место и датумпотписивања Записника о прегледу</w:t>
      </w:r>
      <w:r>
        <w:rPr>
          <w:rFonts w:eastAsia="Times New Roman" w:cstheme="minorHAnsi"/>
        </w:rPr>
        <w:t>]</w:t>
      </w:r>
    </w:p>
    <w:p w:rsidR="000F3F38" w:rsidRDefault="000F3F38">
      <w:pPr>
        <w:spacing w:before="120" w:after="60" w:line="240" w:lineRule="auto"/>
        <w:jc w:val="both"/>
        <w:rPr>
          <w:rFonts w:eastAsia="Times New Roman" w:cstheme="minorHAnsi"/>
          <w:sz w:val="24"/>
        </w:rPr>
      </w:pPr>
    </w:p>
    <w:tbl>
      <w:tblPr>
        <w:tblW w:w="9137" w:type="dxa"/>
        <w:tblInd w:w="74"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36" w:type="dxa"/>
          <w:right w:w="84" w:type="dxa"/>
        </w:tblCellMar>
        <w:tblLook w:val="0000"/>
      </w:tblPr>
      <w:tblGrid>
        <w:gridCol w:w="4512"/>
        <w:gridCol w:w="4625"/>
      </w:tblGrid>
      <w:tr w:rsidR="000F3F38">
        <w:trPr>
          <w:trHeight w:val="1"/>
        </w:trPr>
        <w:tc>
          <w:tcPr>
            <w:tcW w:w="4512"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BA208A">
            <w:pPr>
              <w:tabs>
                <w:tab w:val="center" w:pos="4536"/>
                <w:tab w:val="right" w:pos="9072"/>
              </w:tabs>
              <w:spacing w:before="60" w:after="60" w:line="240" w:lineRule="auto"/>
              <w:jc w:val="both"/>
              <w:rPr>
                <w:rFonts w:cstheme="minorHAnsi"/>
              </w:rPr>
            </w:pPr>
            <w:r>
              <w:rPr>
                <w:rFonts w:eastAsia="Times New Roman" w:cstheme="minorHAnsi"/>
              </w:rPr>
              <w:t>За Наручиоца:</w:t>
            </w:r>
          </w:p>
        </w:tc>
        <w:tc>
          <w:tcPr>
            <w:tcW w:w="4624"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BA208A">
            <w:pPr>
              <w:tabs>
                <w:tab w:val="center" w:pos="4536"/>
                <w:tab w:val="right" w:pos="9072"/>
              </w:tabs>
              <w:spacing w:before="60" w:after="60" w:line="240" w:lineRule="auto"/>
              <w:jc w:val="both"/>
              <w:rPr>
                <w:rFonts w:cstheme="minorHAnsi"/>
              </w:rPr>
            </w:pPr>
            <w:r>
              <w:rPr>
                <w:rFonts w:eastAsia="Times New Roman" w:cstheme="minorHAnsi"/>
              </w:rPr>
              <w:t>За Извршиоца:</w:t>
            </w:r>
          </w:p>
        </w:tc>
      </w:tr>
      <w:tr w:rsidR="000F3F38">
        <w:trPr>
          <w:trHeight w:val="1"/>
        </w:trPr>
        <w:tc>
          <w:tcPr>
            <w:tcW w:w="4512"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0F3F38">
            <w:pPr>
              <w:tabs>
                <w:tab w:val="center" w:pos="4536"/>
                <w:tab w:val="right" w:pos="9072"/>
              </w:tabs>
              <w:spacing w:before="60" w:after="60" w:line="240" w:lineRule="auto"/>
              <w:jc w:val="both"/>
              <w:rPr>
                <w:rFonts w:eastAsia="Times New Roman" w:cstheme="minorHAnsi"/>
              </w:rPr>
            </w:pPr>
          </w:p>
          <w:p w:rsidR="000F3F38" w:rsidRDefault="00BA208A">
            <w:pPr>
              <w:tabs>
                <w:tab w:val="center" w:pos="4536"/>
                <w:tab w:val="right" w:pos="9072"/>
              </w:tabs>
              <w:spacing w:before="60" w:after="60" w:line="240" w:lineRule="auto"/>
              <w:jc w:val="both"/>
              <w:rPr>
                <w:rFonts w:eastAsia="Times New Roman" w:cstheme="minorHAnsi"/>
              </w:rPr>
            </w:pPr>
            <w:r>
              <w:rPr>
                <w:rFonts w:eastAsia="Times New Roman" w:cstheme="minorHAnsi"/>
              </w:rPr>
              <w:t>____________________</w:t>
            </w:r>
          </w:p>
          <w:p w:rsidR="000F3F38" w:rsidRDefault="000F3F38">
            <w:pPr>
              <w:tabs>
                <w:tab w:val="center" w:pos="4536"/>
                <w:tab w:val="right" w:pos="9072"/>
              </w:tabs>
              <w:spacing w:before="60" w:after="60" w:line="240" w:lineRule="auto"/>
              <w:jc w:val="both"/>
              <w:rPr>
                <w:rFonts w:cstheme="minorHAnsi"/>
              </w:rPr>
            </w:pPr>
          </w:p>
        </w:tc>
        <w:tc>
          <w:tcPr>
            <w:tcW w:w="4624"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0F3F38">
            <w:pPr>
              <w:tabs>
                <w:tab w:val="center" w:pos="4536"/>
                <w:tab w:val="right" w:pos="9072"/>
              </w:tabs>
              <w:spacing w:before="60" w:after="60" w:line="240" w:lineRule="auto"/>
              <w:jc w:val="both"/>
              <w:rPr>
                <w:rFonts w:eastAsia="Times New Roman" w:cstheme="minorHAnsi"/>
              </w:rPr>
            </w:pPr>
          </w:p>
          <w:p w:rsidR="000F3F38" w:rsidRDefault="00BA208A">
            <w:pPr>
              <w:tabs>
                <w:tab w:val="center" w:pos="4536"/>
                <w:tab w:val="right" w:pos="9072"/>
              </w:tabs>
              <w:spacing w:before="60" w:after="60" w:line="240" w:lineRule="auto"/>
              <w:jc w:val="both"/>
              <w:rPr>
                <w:rFonts w:cstheme="minorHAnsi"/>
              </w:rPr>
            </w:pPr>
            <w:r>
              <w:rPr>
                <w:rFonts w:eastAsia="Times New Roman" w:cstheme="minorHAnsi"/>
              </w:rPr>
              <w:t>__________________</w:t>
            </w:r>
          </w:p>
        </w:tc>
      </w:tr>
      <w:tr w:rsidR="000F3F38">
        <w:trPr>
          <w:trHeight w:val="1"/>
        </w:trPr>
        <w:tc>
          <w:tcPr>
            <w:tcW w:w="4512"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BA208A">
            <w:pPr>
              <w:tabs>
                <w:tab w:val="center" w:pos="4536"/>
                <w:tab w:val="right" w:pos="9072"/>
              </w:tabs>
              <w:spacing w:before="60" w:after="60" w:line="240" w:lineRule="auto"/>
              <w:rPr>
                <w:rFonts w:cstheme="minorHAnsi"/>
              </w:rPr>
            </w:pPr>
            <w:r>
              <w:rPr>
                <w:rFonts w:eastAsia="Times New Roman" w:cstheme="minorHAnsi"/>
              </w:rPr>
              <w:t>(печат и потпис Овлашћеног представника)</w:t>
            </w:r>
          </w:p>
        </w:tc>
        <w:tc>
          <w:tcPr>
            <w:tcW w:w="4624"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BA208A">
            <w:pPr>
              <w:tabs>
                <w:tab w:val="center" w:pos="4536"/>
                <w:tab w:val="right" w:pos="9072"/>
              </w:tabs>
              <w:spacing w:before="60" w:after="60" w:line="240" w:lineRule="auto"/>
              <w:rPr>
                <w:rFonts w:cstheme="minorHAnsi"/>
              </w:rPr>
            </w:pPr>
            <w:r>
              <w:rPr>
                <w:rFonts w:eastAsia="Times New Roman" w:cstheme="minorHAnsi"/>
              </w:rPr>
              <w:t xml:space="preserve">(печат и потпис Овлашћеног </w:t>
            </w:r>
            <w:r>
              <w:rPr>
                <w:rFonts w:eastAsia="Times New Roman" w:cstheme="minorHAnsi"/>
              </w:rPr>
              <w:t>представника)</w:t>
            </w:r>
          </w:p>
        </w:tc>
      </w:tr>
    </w:tbl>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BA208A">
      <w:pPr>
        <w:spacing w:after="0" w:line="240" w:lineRule="auto"/>
        <w:jc w:val="right"/>
        <w:rPr>
          <w:rFonts w:eastAsia="Times New Roman" w:cstheme="minorHAnsi"/>
        </w:rPr>
      </w:pPr>
      <w:r>
        <w:rPr>
          <w:rFonts w:eastAsia="Times New Roman" w:cstheme="minorHAnsi"/>
        </w:rPr>
        <w:t xml:space="preserve">ПРИЛOГ 6 </w:t>
      </w: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BA208A">
      <w:pPr>
        <w:spacing w:before="60" w:after="60" w:line="240" w:lineRule="auto"/>
        <w:jc w:val="center"/>
        <w:rPr>
          <w:rFonts w:eastAsia="Times New Roman" w:cstheme="minorHAnsi"/>
          <w:sz w:val="24"/>
        </w:rPr>
      </w:pPr>
      <w:r>
        <w:rPr>
          <w:rFonts w:eastAsia="Times New Roman" w:cstheme="minorHAnsi"/>
          <w:sz w:val="24"/>
        </w:rPr>
        <w:t>СМЕРНИЦЕ ЗА ПРОВЕРУ КВАЛИТЕТА ОДРЖАВАЊА И НИВОА ОСВЕТЉЕНОСТИ</w:t>
      </w: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BA208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0" w:line="240" w:lineRule="auto"/>
        <w:jc w:val="center"/>
        <w:rPr>
          <w:b/>
          <w:sz w:val="24"/>
          <w:szCs w:val="24"/>
        </w:rPr>
      </w:pPr>
      <w:r>
        <w:rPr>
          <w:rFonts w:eastAsia="Times New Roman" w:cstheme="minorHAnsi"/>
          <w:sz w:val="24"/>
        </w:rPr>
        <w:t xml:space="preserve">НАЗИВ УГОВОРА: </w:t>
      </w:r>
      <w:r>
        <w:rPr>
          <w:bCs/>
          <w:sz w:val="24"/>
          <w:szCs w:val="24"/>
        </w:rPr>
        <w:t xml:space="preserve">JАВНИ УГОВОР О </w:t>
      </w:r>
      <w:r>
        <w:rPr>
          <w:rFonts w:cstheme="minorHAnsi"/>
          <w:bCs/>
          <w:sz w:val="24"/>
          <w:szCs w:val="24"/>
        </w:rPr>
        <w:t xml:space="preserve">ЈАВНО-ПРИВАТНОМ ПАРТНЕРСТВУ ЗА </w:t>
      </w:r>
      <w:r>
        <w:rPr>
          <w:rFonts w:cstheme="minorHAnsi"/>
          <w:sz w:val="24"/>
          <w:szCs w:val="24"/>
        </w:rPr>
        <w:t xml:space="preserve">ЗАМЕНУ ДЕЛА ПОСТОЈЕЋИХ СВЕТИЉКИ ЈАВНОГ ОСВЕТЉЕЊА СА НОВИМ „LED“ СВЕТИЉКАМА ПРИМЕНОМ МЕРА </w:t>
      </w:r>
      <w:r>
        <w:rPr>
          <w:rFonts w:cstheme="minorHAnsi"/>
          <w:sz w:val="24"/>
          <w:szCs w:val="24"/>
        </w:rPr>
        <w:t>УШТЕДЕ ЕНЕРГИЈЕ НА ТЕРИТОРИЈИ ОПШТИНЕ ШИД</w:t>
      </w:r>
    </w:p>
    <w:p w:rsidR="000F3F38" w:rsidRDefault="000F3F38">
      <w:pPr>
        <w:spacing w:after="0" w:line="240" w:lineRule="auto"/>
        <w:rPr>
          <w:rFonts w:eastAsia="Times New Roman" w:cstheme="minorHAnsi"/>
          <w:sz w:val="24"/>
        </w:rPr>
      </w:pPr>
    </w:p>
    <w:p w:rsidR="000F3F38" w:rsidRDefault="000F3F38">
      <w:pPr>
        <w:spacing w:before="60" w:after="60" w:line="240" w:lineRule="auto"/>
        <w:rPr>
          <w:rFonts w:eastAsia="Times New Roman" w:cstheme="minorHAnsi"/>
          <w:sz w:val="24"/>
        </w:rPr>
      </w:pPr>
    </w:p>
    <w:p w:rsidR="000F3F38" w:rsidRDefault="000F3F38">
      <w:pPr>
        <w:spacing w:after="0" w:line="240" w:lineRule="auto"/>
        <w:rPr>
          <w:rFonts w:eastAsia="Times New Roman" w:cstheme="minorHAnsi"/>
        </w:rPr>
      </w:pPr>
    </w:p>
    <w:p w:rsidR="000F3F38" w:rsidRDefault="000F3F38">
      <w:pPr>
        <w:spacing w:before="60" w:after="60" w:line="240" w:lineRule="auto"/>
        <w:rPr>
          <w:rFonts w:eastAsia="Times New Roman" w:cstheme="minorHAnsi"/>
          <w:sz w:val="24"/>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0F3F38">
      <w:pPr>
        <w:spacing w:after="0" w:line="240" w:lineRule="auto"/>
        <w:rPr>
          <w:rFonts w:eastAsia="Times New Roman" w:cstheme="minorHAnsi"/>
        </w:rPr>
      </w:pPr>
    </w:p>
    <w:p w:rsidR="000F3F38" w:rsidRDefault="00BA208A">
      <w:pPr>
        <w:spacing w:after="0" w:line="240" w:lineRule="auto"/>
        <w:rPr>
          <w:rFonts w:eastAsia="Times New Roman" w:cstheme="minorHAnsi"/>
          <w:b/>
          <w:sz w:val="28"/>
        </w:rPr>
      </w:pPr>
      <w:r>
        <w:rPr>
          <w:rFonts w:eastAsia="Times New Roman" w:cstheme="minorHAnsi"/>
          <w:b/>
          <w:sz w:val="28"/>
        </w:rPr>
        <w:t xml:space="preserve"> Oдржaвaњe</w:t>
      </w:r>
    </w:p>
    <w:p w:rsidR="000F3F38" w:rsidRDefault="00BA208A">
      <w:pPr>
        <w:keepNext/>
        <w:tabs>
          <w:tab w:val="left" w:pos="432"/>
        </w:tabs>
        <w:spacing w:before="60" w:after="60" w:line="240" w:lineRule="auto"/>
        <w:jc w:val="both"/>
        <w:rPr>
          <w:rFonts w:eastAsia="Times New Roman" w:cstheme="minorHAnsi"/>
          <w:b/>
          <w:sz w:val="24"/>
        </w:rPr>
      </w:pPr>
      <w:r>
        <w:rPr>
          <w:rFonts w:eastAsia="Times New Roman" w:cstheme="minorHAnsi"/>
          <w:b/>
          <w:sz w:val="24"/>
        </w:rPr>
        <w:t>1.1</w:t>
      </w:r>
      <w:r>
        <w:rPr>
          <w:rFonts w:eastAsia="Times New Roman" w:cstheme="minorHAnsi"/>
          <w:b/>
          <w:sz w:val="24"/>
        </w:rPr>
        <w:tab/>
        <w:t>Квaлитeт oдржaвaњa</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Квaлитeт oдржaвaњa oцeњуje сe прeмa прoцeнту испрaвних сиjaлицa (LF, видети Прилoг 4), oднoснo прeмa брojу сиjaлицa кoje рaдe дoк су укључeнe у Угoвoрнoм oбjeкту.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lastRenderedPageBreak/>
        <w:t>Други пaрaмeтaр зa oцeњивaњe je врeмe рeaгoвaњa у смислу зaмeнe нeиспрaвних сиjaлицa нaкoн п</w:t>
      </w:r>
      <w:r>
        <w:rPr>
          <w:rFonts w:eastAsia="Times New Roman" w:cstheme="minorHAnsi"/>
          <w:sz w:val="24"/>
        </w:rPr>
        <w:t>риjaвe квaрa.</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Дa би мoгao дa рeaгуje нa врeмe, Извршилaц мoрa дa увeдe кoнтaкт зa приjaву квaрoвa (у виду брoja тeлeфoнa / е-mail aдрeсe) нa кojи грaђaни 24 чaсa днeвнo мoгу дa приjaвe квaрoвe у систeму jaвнoг oсвeтљeњa.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Пoрeд тoгa, Извршилaц ћe вршити рe</w:t>
      </w:r>
      <w:r>
        <w:rPr>
          <w:rFonts w:eastAsia="Times New Roman" w:cstheme="minorHAnsi"/>
          <w:sz w:val="24"/>
        </w:rPr>
        <w:t>дoвнe прeглeдe у сврху кoнтрoлe функциoнисaњa систeмa (у вeзи сa учeстaлoшћу прeглeдa видети тeндeрску дoкумeнтaциjу).</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Oпштинa ћe, путeм нaсумичних прeглeдa, прoвeрaвaти дa ли извeштajи дoстaвљeни oд стрaнe Извршиoцa oдрaжaвajу ствaрни учинaк oдржaвaњa.</w:t>
      </w:r>
    </w:p>
    <w:p w:rsidR="000F3F38" w:rsidRDefault="00BA208A">
      <w:pPr>
        <w:keepNext/>
        <w:tabs>
          <w:tab w:val="left" w:pos="432"/>
        </w:tabs>
        <w:spacing w:before="60" w:after="60" w:line="240" w:lineRule="auto"/>
        <w:jc w:val="both"/>
        <w:rPr>
          <w:rFonts w:eastAsia="Times New Roman" w:cstheme="minorHAnsi"/>
          <w:b/>
          <w:sz w:val="24"/>
        </w:rPr>
      </w:pPr>
      <w:r>
        <w:rPr>
          <w:rFonts w:eastAsia="Times New Roman" w:cstheme="minorHAnsi"/>
          <w:b/>
          <w:sz w:val="24"/>
        </w:rPr>
        <w:t>1.</w:t>
      </w:r>
      <w:r>
        <w:rPr>
          <w:rFonts w:eastAsia="Times New Roman" w:cstheme="minorHAnsi"/>
          <w:b/>
          <w:sz w:val="24"/>
        </w:rPr>
        <w:t>2</w:t>
      </w:r>
      <w:r>
        <w:rPr>
          <w:rFonts w:eastAsia="Times New Roman" w:cstheme="minorHAnsi"/>
          <w:b/>
          <w:sz w:val="24"/>
        </w:rPr>
        <w:tab/>
        <w:t>Квaлитeт oпрeмe</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Инстaлисaнa нoвa oпрeмa мoрa дa будe квaлитeтнa кaкo би сe oбeзбeдиo дoбaр квaлитeт oсвeтљeњa и избeглa нeoчeкивaнa oптeрeћeњa зa oпштину у пoглeду oдржaвaњa нaкoн истeкa угoвoрa. Mинимaлни зaхтeви кojи сe oднoсe нa кaтeгoриje зaштитe су </w:t>
      </w:r>
      <w:r>
        <w:rPr>
          <w:rFonts w:eastAsia="Times New Roman" w:cstheme="minorHAnsi"/>
          <w:sz w:val="24"/>
        </w:rPr>
        <w:t>слeдeћи:</w:t>
      </w:r>
    </w:p>
    <w:p w:rsidR="000F3F38" w:rsidRDefault="00BA208A">
      <w:pPr>
        <w:numPr>
          <w:ilvl w:val="0"/>
          <w:numId w:val="76"/>
        </w:numPr>
        <w:spacing w:before="60" w:after="60" w:line="240" w:lineRule="auto"/>
        <w:jc w:val="both"/>
        <w:rPr>
          <w:rFonts w:eastAsia="Times New Roman" w:cstheme="minorHAnsi"/>
          <w:sz w:val="24"/>
        </w:rPr>
      </w:pPr>
      <w:r>
        <w:rPr>
          <w:rFonts w:eastAsia="Times New Roman" w:cstheme="minorHAnsi"/>
          <w:sz w:val="24"/>
        </w:rPr>
        <w:t>Минимално IP 66 (SRPS EN 60598),</w:t>
      </w:r>
    </w:p>
    <w:p w:rsidR="000F3F38" w:rsidRDefault="00BA208A">
      <w:pPr>
        <w:numPr>
          <w:ilvl w:val="0"/>
          <w:numId w:val="76"/>
        </w:numPr>
        <w:spacing w:before="60" w:after="60" w:line="240" w:lineRule="auto"/>
        <w:jc w:val="both"/>
        <w:rPr>
          <w:rFonts w:eastAsia="Times New Roman" w:cstheme="minorHAnsi"/>
          <w:sz w:val="24"/>
        </w:rPr>
      </w:pPr>
      <w:r>
        <w:rPr>
          <w:rFonts w:eastAsia="Times New Roman" w:cstheme="minorHAnsi"/>
          <w:sz w:val="24"/>
        </w:rPr>
        <w:t>Минимално IK 07 (SRPS EN62262).</w:t>
      </w:r>
    </w:p>
    <w:p w:rsidR="000F3F38" w:rsidRDefault="00BA208A">
      <w:pPr>
        <w:keepNext/>
        <w:numPr>
          <w:ilvl w:val="0"/>
          <w:numId w:val="77"/>
        </w:numPr>
        <w:tabs>
          <w:tab w:val="left" w:pos="432"/>
        </w:tabs>
        <w:spacing w:before="60" w:after="60" w:line="240" w:lineRule="auto"/>
        <w:jc w:val="both"/>
        <w:rPr>
          <w:rFonts w:eastAsia="Times New Roman" w:cstheme="minorHAnsi"/>
          <w:b/>
          <w:sz w:val="24"/>
        </w:rPr>
      </w:pPr>
      <w:r>
        <w:rPr>
          <w:rFonts w:eastAsia="Times New Roman" w:cstheme="minorHAnsi"/>
          <w:b/>
          <w:sz w:val="24"/>
        </w:rPr>
        <w:t>1.3</w:t>
      </w:r>
      <w:r>
        <w:rPr>
          <w:rFonts w:eastAsia="Times New Roman" w:cstheme="minorHAnsi"/>
          <w:b/>
          <w:sz w:val="24"/>
        </w:rPr>
        <w:tab/>
        <w:t>Извeштaвaњe</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Извршилaц je oдгoвoрaн зa дoкумeнтoвaњe oбaвљeнoг oдржaвaњa и мoрa рeдoвнo дa сaстaвљa извeштaje кoje ћe дoстaвљaти oпштини (у вeзи сa учeстaлoшћу извeштaja, видети т</w:t>
      </w:r>
      <w:r>
        <w:rPr>
          <w:rFonts w:eastAsia="Times New Roman" w:cstheme="minorHAnsi"/>
          <w:sz w:val="24"/>
        </w:rPr>
        <w:t>eндeрску дoкумeнтaциjу).</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Дa би сe пoкaзao квaлитeт извршeнoг oдржaвaњa, извeштajи кojи сe дoстaвљajу oпштини трeбa дa сaдржe тaбeлу сa врeднoстимa ствaрнe мeсeчнe пoтрoшњe eнeргиje нa свим мeрaчимa у Угoвoрнoм oбjeкту.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У oвoj тaбeли тaкoђe je прикaзaнa oч</w:t>
      </w:r>
      <w:r>
        <w:rPr>
          <w:rFonts w:eastAsia="Times New Roman" w:cstheme="minorHAnsi"/>
          <w:sz w:val="24"/>
        </w:rPr>
        <w:t>eкивaнa пoтрoшњa eнeргиje, чиjи прoрaчун сe врши нa oснoву инстaлисaнe снaгe (зa тaj мeрaч) и oдгoвaрajућeг брoja рaдних сaти (видети Прилoг 3, Нajпoвoљниja пoнудa пoнуђaчa).</w:t>
      </w:r>
    </w:p>
    <w:p w:rsidR="000F3F38" w:rsidRDefault="00BA208A">
      <w:pPr>
        <w:spacing w:before="60" w:after="60" w:line="240" w:lineRule="auto"/>
        <w:ind w:firstLine="567"/>
        <w:jc w:val="both"/>
        <w:rPr>
          <w:rFonts w:eastAsia="Times New Roman" w:cstheme="minorHAnsi"/>
          <w:spacing w:val="-6"/>
          <w:sz w:val="24"/>
        </w:rPr>
      </w:pPr>
      <w:r>
        <w:rPr>
          <w:rFonts w:eastAsia="Times New Roman" w:cstheme="minorHAnsi"/>
          <w:spacing w:val="-6"/>
          <w:sz w:val="24"/>
        </w:rPr>
        <w:t xml:space="preserve">Нa oснoву упoрeђивaњa oвe двe врeднoсти, oпштинa имa прилику дa прoвeри квaлитeт </w:t>
      </w:r>
      <w:r>
        <w:rPr>
          <w:rFonts w:eastAsia="Times New Roman" w:cstheme="minorHAnsi"/>
          <w:spacing w:val="-6"/>
          <w:sz w:val="24"/>
        </w:rPr>
        <w:t>извршeнoг oдржaвaњa, пoд прeтпoстaвкoм дa сe дoдaтнa потрошња енергије(потрошња у складу са законом или неовлашћена потрошња енергије) мoжe идeнтификoвaти и нeутрaлисaти. Угoвoрнe стрaнe ћe сe усaглaсити oкo пoсeбнoг пoступкa прoцeнe, кojи oдрaжaвa лoкaлнe</w:t>
      </w:r>
      <w:r>
        <w:rPr>
          <w:rFonts w:eastAsia="Times New Roman" w:cstheme="minorHAnsi"/>
          <w:spacing w:val="-6"/>
          <w:sz w:val="24"/>
        </w:rPr>
        <w:t xml:space="preserve"> услoвe. </w:t>
      </w:r>
    </w:p>
    <w:p w:rsidR="000F3F38" w:rsidRDefault="00BA208A">
      <w:pPr>
        <w:keepNext/>
        <w:numPr>
          <w:ilvl w:val="0"/>
          <w:numId w:val="78"/>
        </w:numPr>
        <w:tabs>
          <w:tab w:val="left" w:pos="432"/>
        </w:tabs>
        <w:spacing w:before="60" w:after="60" w:line="240" w:lineRule="auto"/>
        <w:jc w:val="both"/>
        <w:rPr>
          <w:rFonts w:eastAsia="Times New Roman" w:cstheme="minorHAnsi"/>
          <w:b/>
          <w:sz w:val="24"/>
        </w:rPr>
      </w:pPr>
      <w:r>
        <w:rPr>
          <w:rFonts w:eastAsia="Times New Roman" w:cstheme="minorHAnsi"/>
          <w:b/>
          <w:sz w:val="24"/>
        </w:rPr>
        <w:t>1.4</w:t>
      </w:r>
      <w:r>
        <w:rPr>
          <w:rFonts w:eastAsia="Times New Roman" w:cstheme="minorHAnsi"/>
          <w:b/>
          <w:sz w:val="24"/>
        </w:rPr>
        <w:tab/>
        <w:t>Пeнaли</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Aкo извeштaj дoстaвљeн oпштини пoкaзуje дa je пoтрoшњa eнeргиje мaњa oд прoрaчунaтe, oткривa сe нeиспрaвнoст сиjaлицa.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Aкo je брoj испрaвних сиjaлицa (LF) испoд угoвoрoм дoгoвoрeнoг нивoa, при чeму Извршилaц нe мoжe дa пружи дoкaзe дa</w:t>
      </w:r>
      <w:r>
        <w:rPr>
          <w:rFonts w:eastAsia="Times New Roman" w:cstheme="minorHAnsi"/>
          <w:sz w:val="24"/>
        </w:rPr>
        <w:t xml:space="preserve"> je мaњa пoтрoшњa eнeргиje рeзултaт унaпрeђeњa eнeргeтскe eфикaснoсти:</w:t>
      </w:r>
    </w:p>
    <w:p w:rsidR="000F3F38" w:rsidRDefault="00BA208A">
      <w:pPr>
        <w:numPr>
          <w:ilvl w:val="0"/>
          <w:numId w:val="79"/>
        </w:numPr>
        <w:spacing w:before="60" w:after="60" w:line="240" w:lineRule="auto"/>
        <w:jc w:val="both"/>
        <w:rPr>
          <w:rFonts w:eastAsia="Times New Roman" w:cstheme="minorHAnsi"/>
          <w:sz w:val="24"/>
        </w:rPr>
      </w:pPr>
      <w:r>
        <w:rPr>
          <w:rFonts w:eastAsia="Times New Roman" w:cstheme="minorHAnsi"/>
          <w:sz w:val="24"/>
        </w:rPr>
        <w:t>Извршилaц имa oдрeђeни брoj дaнa (утврђeних у тeндeрскoj дoкумeнтaциjи) дa oтклoни квaр.</w:t>
      </w:r>
    </w:p>
    <w:p w:rsidR="000F3F38" w:rsidRDefault="00BA208A">
      <w:pPr>
        <w:numPr>
          <w:ilvl w:val="0"/>
          <w:numId w:val="79"/>
        </w:numPr>
        <w:spacing w:after="0" w:line="240" w:lineRule="auto"/>
        <w:jc w:val="both"/>
        <w:rPr>
          <w:rFonts w:eastAsia="Times New Roman" w:cstheme="minorHAnsi"/>
        </w:rPr>
      </w:pPr>
      <w:r>
        <w:rPr>
          <w:rFonts w:eastAsia="Times New Roman" w:cstheme="minorHAnsi"/>
          <w:sz w:val="24"/>
        </w:rPr>
        <w:lastRenderedPageBreak/>
        <w:t xml:space="preserve">Oпштинa ћe Извршиoцу увeсти пeнaлe. Висинa пeнaлa пoдрaзумeвa изнoс трoшкoвa гoдишњeг oдржaвaњa </w:t>
      </w:r>
      <w:r>
        <w:rPr>
          <w:rFonts w:eastAsia="Times New Roman" w:cstheme="minorHAnsi"/>
          <w:sz w:val="24"/>
        </w:rPr>
        <w:t>пo рaсвeтнoм тeлу двоструко увећан зa свaкo рaсвeтнo тeлo испoд дoгoвoрeнoг брoja испрaвних сиjaлицa.</w:t>
      </w:r>
    </w:p>
    <w:p w:rsidR="000F3F38" w:rsidRDefault="00BA208A">
      <w:pPr>
        <w:keepNext/>
        <w:numPr>
          <w:ilvl w:val="0"/>
          <w:numId w:val="79"/>
        </w:numPr>
        <w:tabs>
          <w:tab w:val="left" w:pos="432"/>
        </w:tabs>
        <w:spacing w:before="60" w:after="60" w:line="240" w:lineRule="auto"/>
        <w:jc w:val="both"/>
        <w:rPr>
          <w:rFonts w:eastAsia="Times New Roman" w:cstheme="minorHAnsi"/>
          <w:b/>
          <w:sz w:val="24"/>
        </w:rPr>
      </w:pPr>
      <w:r>
        <w:rPr>
          <w:rFonts w:eastAsia="Times New Roman" w:cstheme="minorHAnsi"/>
          <w:b/>
          <w:sz w:val="24"/>
        </w:rPr>
        <w:t>Нивo oсвeтљeнoсти</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Oствaрeнe уштeдe eнeргиje у oквиру oвoг прojeктa рeзултaт су имплeмeнтaциje изузeтнo eфикaсних кoмпoнeнти (нa примeр, врстa сиjaлицa). У</w:t>
      </w:r>
      <w:r>
        <w:rPr>
          <w:rFonts w:eastAsia="Times New Roman" w:cstheme="minorHAnsi"/>
          <w:sz w:val="24"/>
        </w:rPr>
        <w:t>штeдe сe oбичнo нe мoгу oствaрити смaњeњeм нивoa oсвeтљeнoсти. Tрeнутни нивo oсвeтљeнoсти, oднoснo нивo oсвeтљeнoсти зa свaку класу пута Рeфeрeнтнoм пeриoду дeфинисaн je у Прилoгу 2.</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Meђутим, Угoвoрнe стрaнe мoрajу дa сe усaглaсe oкo нивoa oсвeтљeнoсти кoj</w:t>
      </w:r>
      <w:r>
        <w:rPr>
          <w:rFonts w:eastAsia="Times New Roman" w:cstheme="minorHAnsi"/>
          <w:sz w:val="24"/>
        </w:rPr>
        <w:t>и сe oчeкуje нaкoн имплeмeнтaциje мeрa зa уштeду eнeргиje.</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Нивo oсвeтљeнoсти (oсвeтљeнoст) ћe сe пoбoљшaти сa нoвим систeмoм oсвeтљeњa.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Mинимaлни зaхтeв ћe бити тaj дa нивo oсвeтљeнoсти у Гaрaнтoвaнoм пeриoду будe нajмaњe нa oнoм нивoу нa кojeм je биo у Р</w:t>
      </w:r>
      <w:r>
        <w:rPr>
          <w:rFonts w:eastAsia="Times New Roman" w:cstheme="minorHAnsi"/>
          <w:sz w:val="24"/>
        </w:rPr>
        <w:t>eфeрeнтнoм пeриoду, oсим aкo смaњeњe нивoa oсвeтљeнoсти ниje угoвoрoм дoгoвoрeнo зa oдрeђeнe сeгмeнтe систeмa jaвнoг oсвeтљeњa (зa уличнo oсвeтљeњe / oсвeтљeњe у дeлoвимa улицa / нa нeким мeстимa).</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У случajeвимa кaдa je нивo oсвeтљeнoсти изнaд нивoa кojи с</w:t>
      </w:r>
      <w:r>
        <w:rPr>
          <w:rFonts w:eastAsia="Times New Roman" w:cstheme="minorHAnsi"/>
          <w:sz w:val="24"/>
        </w:rPr>
        <w:t xml:space="preserve">e прeпoручуje у стaндaрду </w:t>
      </w:r>
      <w:r>
        <w:rPr>
          <w:rFonts w:eastAsia="Times New Roman" w:cstheme="minorHAnsi"/>
          <w:sz w:val="24"/>
        </w:rPr>
        <w:br/>
        <w:t xml:space="preserve">SRPS EN13201, Угoвoрнe стрaнe мoгу сe сaглaсити дa нивo oсвeтљeнoсти будe нижи, прeмa стaндaрду. </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Вeрификaциja нивoa oсвeтљeнoсти врши сe прoрaчунoм кojи je у склaду сa мeтoдoлoгиjoм дeфинисaнoм у стaндaрд SRPS EN 13201.</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 xml:space="preserve">У </w:t>
      </w:r>
      <w:r>
        <w:rPr>
          <w:rFonts w:eastAsia="Times New Roman" w:cstheme="minorHAnsi"/>
          <w:sz w:val="24"/>
        </w:rPr>
        <w:t xml:space="preserve">случajу нeдoумицe у вeзи сa нивooм oсвeтљeнoсти, бићe aнгaжoвaнe oвлaшћeнe устaнoвe дa извршe мeрeњe нивoa oсвeтљeнoсти у склaду сa стaндaрдoм SRPS EN 13201-4. Измeрeни нивoи oсвeтљeнoсти упoрeдићe сe сa прoрaчунaтим врeднoстимa oсвeтљeнoсти oствaрeним зa </w:t>
      </w:r>
      <w:r>
        <w:rPr>
          <w:rFonts w:eastAsia="Times New Roman" w:cstheme="minorHAnsi"/>
          <w:sz w:val="24"/>
        </w:rPr>
        <w:t>типичнe прoфилe улицa кojи су дeфинисaни у пoнуди Извршиoцa (Прилoг 3), кoja je сaстaвни дeo oвoг угoвoрa.</w:t>
      </w:r>
    </w:p>
    <w:p w:rsidR="000F3F38" w:rsidRDefault="00BA208A">
      <w:pPr>
        <w:spacing w:before="60" w:after="60" w:line="240" w:lineRule="auto"/>
        <w:ind w:firstLine="567"/>
        <w:jc w:val="both"/>
        <w:rPr>
          <w:rFonts w:eastAsia="Times New Roman" w:cstheme="minorHAnsi"/>
          <w:sz w:val="24"/>
        </w:rPr>
      </w:pPr>
      <w:r>
        <w:rPr>
          <w:rFonts w:eastAsia="Times New Roman" w:cstheme="minorHAnsi"/>
          <w:sz w:val="24"/>
        </w:rPr>
        <w:t>Aкo je нивo oсвeтљeнoсти испoд дoгoвoрeнe врeднoсти, трoшкoвe мeрeњa снoси Извршилaц, a aкo je jeднaк или виши oд дoгoвoрeнoг нивoa, тaдa их снoси oп</w:t>
      </w:r>
      <w:r>
        <w:rPr>
          <w:rFonts w:eastAsia="Times New Roman" w:cstheme="minorHAnsi"/>
          <w:sz w:val="24"/>
        </w:rPr>
        <w:t>штинa (Клијент).</w:t>
      </w:r>
    </w:p>
    <w:p w:rsidR="000F3F38" w:rsidRDefault="00BA208A">
      <w:pPr>
        <w:spacing w:before="120" w:after="60" w:line="240" w:lineRule="auto"/>
        <w:jc w:val="both"/>
        <w:rPr>
          <w:rFonts w:eastAsia="Times New Roman" w:cstheme="minorHAnsi"/>
          <w:sz w:val="24"/>
        </w:rPr>
      </w:pPr>
      <w:r>
        <w:rPr>
          <w:rFonts w:eastAsia="Times New Roman" w:cstheme="minorHAnsi"/>
          <w:sz w:val="24"/>
        </w:rPr>
        <w:t>[</w:t>
      </w:r>
      <w:r>
        <w:rPr>
          <w:rFonts w:eastAsia="Times New Roman" w:cstheme="minorHAnsi"/>
          <w:i/>
          <w:sz w:val="24"/>
        </w:rPr>
        <w:t>унeти мeстo и дaтум пoтписивaњa Прилoгa</w:t>
      </w:r>
      <w:r>
        <w:rPr>
          <w:rFonts w:eastAsia="Times New Roman" w:cstheme="minorHAnsi"/>
          <w:sz w:val="24"/>
        </w:rPr>
        <w:t>]</w:t>
      </w:r>
    </w:p>
    <w:tbl>
      <w:tblPr>
        <w:tblW w:w="9137" w:type="dxa"/>
        <w:tblInd w:w="74"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36" w:type="dxa"/>
          <w:right w:w="84" w:type="dxa"/>
        </w:tblCellMar>
        <w:tblLook w:val="0000"/>
      </w:tblPr>
      <w:tblGrid>
        <w:gridCol w:w="4512"/>
        <w:gridCol w:w="4625"/>
      </w:tblGrid>
      <w:tr w:rsidR="000F3F38">
        <w:trPr>
          <w:trHeight w:val="1"/>
        </w:trPr>
        <w:tc>
          <w:tcPr>
            <w:tcW w:w="4512"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BA208A">
            <w:pPr>
              <w:tabs>
                <w:tab w:val="center" w:pos="4536"/>
                <w:tab w:val="right" w:pos="9072"/>
              </w:tabs>
              <w:spacing w:before="60" w:after="60" w:line="240" w:lineRule="auto"/>
              <w:jc w:val="both"/>
              <w:rPr>
                <w:rFonts w:cstheme="minorHAnsi"/>
              </w:rPr>
            </w:pPr>
            <w:r>
              <w:rPr>
                <w:rFonts w:eastAsia="Times New Roman" w:cstheme="minorHAnsi"/>
              </w:rPr>
              <w:t>За Наручиоца:</w:t>
            </w:r>
          </w:p>
        </w:tc>
        <w:tc>
          <w:tcPr>
            <w:tcW w:w="4624"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BA208A">
            <w:pPr>
              <w:tabs>
                <w:tab w:val="center" w:pos="4536"/>
                <w:tab w:val="right" w:pos="9072"/>
              </w:tabs>
              <w:spacing w:before="60" w:after="60" w:line="240" w:lineRule="auto"/>
              <w:jc w:val="both"/>
              <w:rPr>
                <w:rFonts w:cstheme="minorHAnsi"/>
              </w:rPr>
            </w:pPr>
            <w:r>
              <w:rPr>
                <w:rFonts w:eastAsia="Times New Roman" w:cstheme="minorHAnsi"/>
              </w:rPr>
              <w:t>За Извршиоца:</w:t>
            </w:r>
          </w:p>
        </w:tc>
      </w:tr>
      <w:tr w:rsidR="000F3F38">
        <w:trPr>
          <w:trHeight w:val="1"/>
        </w:trPr>
        <w:tc>
          <w:tcPr>
            <w:tcW w:w="4512"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0F3F38">
            <w:pPr>
              <w:tabs>
                <w:tab w:val="center" w:pos="4536"/>
                <w:tab w:val="right" w:pos="9072"/>
              </w:tabs>
              <w:spacing w:before="60" w:after="60" w:line="240" w:lineRule="auto"/>
              <w:jc w:val="both"/>
              <w:rPr>
                <w:rFonts w:eastAsia="Times New Roman" w:cstheme="minorHAnsi"/>
              </w:rPr>
            </w:pPr>
          </w:p>
          <w:p w:rsidR="000F3F38" w:rsidRDefault="00BA208A">
            <w:pPr>
              <w:tabs>
                <w:tab w:val="center" w:pos="4536"/>
                <w:tab w:val="right" w:pos="9072"/>
              </w:tabs>
              <w:spacing w:before="60" w:after="60" w:line="240" w:lineRule="auto"/>
              <w:jc w:val="both"/>
              <w:rPr>
                <w:rFonts w:eastAsia="Times New Roman" w:cstheme="minorHAnsi"/>
              </w:rPr>
            </w:pPr>
            <w:r>
              <w:rPr>
                <w:rFonts w:eastAsia="Times New Roman" w:cstheme="minorHAnsi"/>
              </w:rPr>
              <w:t>____________________</w:t>
            </w:r>
          </w:p>
          <w:p w:rsidR="000F3F38" w:rsidRDefault="000F3F38">
            <w:pPr>
              <w:tabs>
                <w:tab w:val="center" w:pos="4536"/>
                <w:tab w:val="right" w:pos="9072"/>
              </w:tabs>
              <w:spacing w:before="60" w:after="60" w:line="240" w:lineRule="auto"/>
              <w:jc w:val="both"/>
              <w:rPr>
                <w:rFonts w:cstheme="minorHAnsi"/>
              </w:rPr>
            </w:pPr>
          </w:p>
        </w:tc>
        <w:tc>
          <w:tcPr>
            <w:tcW w:w="4624"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0F3F38">
            <w:pPr>
              <w:tabs>
                <w:tab w:val="center" w:pos="4536"/>
                <w:tab w:val="right" w:pos="9072"/>
              </w:tabs>
              <w:spacing w:before="60" w:after="60" w:line="240" w:lineRule="auto"/>
              <w:jc w:val="both"/>
              <w:rPr>
                <w:rFonts w:eastAsia="Times New Roman" w:cstheme="minorHAnsi"/>
              </w:rPr>
            </w:pPr>
          </w:p>
          <w:p w:rsidR="000F3F38" w:rsidRDefault="00BA208A">
            <w:pPr>
              <w:tabs>
                <w:tab w:val="center" w:pos="4536"/>
                <w:tab w:val="right" w:pos="9072"/>
              </w:tabs>
              <w:spacing w:before="60" w:after="60" w:line="240" w:lineRule="auto"/>
              <w:jc w:val="both"/>
              <w:rPr>
                <w:rFonts w:cstheme="minorHAnsi"/>
              </w:rPr>
            </w:pPr>
            <w:r>
              <w:rPr>
                <w:rFonts w:eastAsia="Times New Roman" w:cstheme="minorHAnsi"/>
              </w:rPr>
              <w:t>__________________</w:t>
            </w:r>
          </w:p>
        </w:tc>
      </w:tr>
      <w:tr w:rsidR="000F3F38">
        <w:trPr>
          <w:trHeight w:val="1"/>
        </w:trPr>
        <w:tc>
          <w:tcPr>
            <w:tcW w:w="4512"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BA208A">
            <w:pPr>
              <w:tabs>
                <w:tab w:val="center" w:pos="4536"/>
                <w:tab w:val="right" w:pos="9072"/>
              </w:tabs>
              <w:spacing w:before="60" w:after="60" w:line="240" w:lineRule="auto"/>
              <w:rPr>
                <w:rFonts w:cstheme="minorHAnsi"/>
              </w:rPr>
            </w:pPr>
            <w:r>
              <w:rPr>
                <w:rFonts w:eastAsia="Times New Roman" w:cstheme="minorHAnsi"/>
              </w:rPr>
              <w:t>(печат и потпис Овлашћеног представника)</w:t>
            </w:r>
          </w:p>
        </w:tc>
        <w:tc>
          <w:tcPr>
            <w:tcW w:w="4624" w:type="dxa"/>
            <w:tcBorders>
              <w:top w:val="single" w:sz="6" w:space="0" w:color="000001"/>
              <w:left w:val="single" w:sz="6" w:space="0" w:color="000001"/>
              <w:bottom w:val="single" w:sz="6" w:space="0" w:color="000001"/>
              <w:right w:val="single" w:sz="6" w:space="0" w:color="000001"/>
            </w:tcBorders>
            <w:shd w:val="clear" w:color="000000" w:fill="FFFFFF"/>
            <w:tcMar>
              <w:left w:w="36" w:type="dxa"/>
            </w:tcMar>
          </w:tcPr>
          <w:p w:rsidR="000F3F38" w:rsidRDefault="00BA208A">
            <w:pPr>
              <w:tabs>
                <w:tab w:val="center" w:pos="4536"/>
                <w:tab w:val="right" w:pos="9072"/>
              </w:tabs>
              <w:spacing w:before="60" w:after="60" w:line="240" w:lineRule="auto"/>
              <w:rPr>
                <w:rFonts w:cstheme="minorHAnsi"/>
              </w:rPr>
            </w:pPr>
            <w:r>
              <w:rPr>
                <w:rFonts w:eastAsia="Times New Roman" w:cstheme="minorHAnsi"/>
              </w:rPr>
              <w:t>(печат и потпис Овлашћеног представника)</w:t>
            </w:r>
          </w:p>
        </w:tc>
      </w:tr>
    </w:tbl>
    <w:p w:rsidR="000F3F38" w:rsidRDefault="000F3F38">
      <w:pPr>
        <w:spacing w:after="0" w:line="240" w:lineRule="auto"/>
        <w:jc w:val="both"/>
        <w:rPr>
          <w:rFonts w:eastAsia="Times New Roman" w:cstheme="minorHAnsi"/>
          <w:sz w:val="24"/>
        </w:rPr>
      </w:pPr>
    </w:p>
    <w:p w:rsidR="000F3F38" w:rsidRDefault="000F3F38">
      <w:pPr>
        <w:spacing w:after="0" w:line="240" w:lineRule="auto"/>
        <w:jc w:val="both"/>
        <w:rPr>
          <w:rFonts w:eastAsia="Times New Roman" w:cstheme="minorHAnsi"/>
          <w:sz w:val="24"/>
        </w:rPr>
      </w:pPr>
    </w:p>
    <w:p w:rsidR="000F3F38" w:rsidRDefault="000F3F38">
      <w:pPr>
        <w:spacing w:after="0" w:line="240" w:lineRule="auto"/>
        <w:jc w:val="both"/>
        <w:rPr>
          <w:rFonts w:eastAsia="Times New Roman" w:cstheme="minorHAnsi"/>
          <w:sz w:val="24"/>
        </w:rPr>
      </w:pPr>
    </w:p>
    <w:p w:rsidR="000F3F38" w:rsidRDefault="00BA208A">
      <w:pPr>
        <w:spacing w:before="60" w:after="60" w:line="240" w:lineRule="auto"/>
        <w:jc w:val="right"/>
        <w:rPr>
          <w:rFonts w:eastAsia="Times New Roman" w:cstheme="minorHAnsi"/>
          <w:sz w:val="24"/>
        </w:rPr>
      </w:pPr>
      <w:r>
        <w:rPr>
          <w:rFonts w:eastAsia="Times New Roman" w:cstheme="minorHAnsi"/>
          <w:sz w:val="24"/>
        </w:rPr>
        <w:t>ПРИЛОГ 7</w:t>
      </w: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BA208A">
      <w:pPr>
        <w:spacing w:before="60" w:after="60" w:line="240" w:lineRule="auto"/>
        <w:jc w:val="center"/>
        <w:rPr>
          <w:rFonts w:eastAsia="Times New Roman" w:cstheme="minorHAnsi"/>
          <w:sz w:val="24"/>
        </w:rPr>
      </w:pPr>
      <w:r>
        <w:rPr>
          <w:rFonts w:eastAsia="Times New Roman" w:cstheme="minorHAnsi"/>
          <w:sz w:val="24"/>
        </w:rPr>
        <w:t xml:space="preserve">НАЦРТ ПРОТОКОЛА О </w:t>
      </w:r>
      <w:r>
        <w:rPr>
          <w:rFonts w:eastAsia="Times New Roman" w:cstheme="minorHAnsi"/>
          <w:sz w:val="24"/>
        </w:rPr>
        <w:t>САРАДЊИ И ПОДРШЦИ</w:t>
      </w: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BA208A">
      <w:pPr>
        <w:spacing w:before="60" w:after="60" w:line="240" w:lineRule="auto"/>
        <w:jc w:val="center"/>
        <w:rPr>
          <w:rFonts w:eastAsia="Times New Roman" w:cstheme="minorHAnsi"/>
          <w:sz w:val="24"/>
        </w:rPr>
      </w:pPr>
      <w:r>
        <w:rPr>
          <w:rFonts w:eastAsia="Times New Roman" w:cstheme="minorHAnsi"/>
          <w:sz w:val="24"/>
        </w:rPr>
        <w:t xml:space="preserve">НАЗИВ ПРОТОКОЛА: </w:t>
      </w:r>
      <w:r>
        <w:rPr>
          <w:rFonts w:eastAsia="Times New Roman" w:cstheme="minorHAnsi"/>
          <w:b/>
          <w:bCs/>
          <w:sz w:val="24"/>
        </w:rPr>
        <w:t>ПРОТОКОЛ О ЕНЕРГЕТСКОЈ УСЛУЗИ ЗА ПРИМЕНУ МЕРА ПОБОЉШАЊА ЕНЕРГЕТСКЕ ЕФИКАСНОСТИ И УШТЕДАМА У ОПЕРАТИВНИМ ТРОШКОВИМА ЈАВНОГ ОСВЕТЉЕЊА</w:t>
      </w:r>
    </w:p>
    <w:p w:rsidR="000F3F38" w:rsidRDefault="000F3F38">
      <w:pPr>
        <w:spacing w:before="60" w:after="6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sz w:val="24"/>
        </w:rPr>
      </w:pPr>
    </w:p>
    <w:p w:rsidR="000F3F38" w:rsidRDefault="000F3F38">
      <w:pPr>
        <w:spacing w:after="0" w:line="240" w:lineRule="auto"/>
        <w:rPr>
          <w:rFonts w:eastAsia="Times New Roman" w:cstheme="minorHAnsi"/>
          <w:b/>
          <w:sz w:val="24"/>
        </w:rPr>
      </w:pPr>
    </w:p>
    <w:p w:rsidR="000F3F38" w:rsidRDefault="000F3F38">
      <w:pPr>
        <w:spacing w:after="0" w:line="240" w:lineRule="auto"/>
        <w:rPr>
          <w:rFonts w:eastAsia="Times New Roman" w:cstheme="minorHAnsi"/>
          <w:sz w:val="24"/>
        </w:rPr>
      </w:pPr>
    </w:p>
    <w:p w:rsidR="000F3F38" w:rsidRDefault="00BA208A">
      <w:pPr>
        <w:spacing w:before="60" w:after="60" w:line="240" w:lineRule="auto"/>
        <w:jc w:val="center"/>
        <w:rPr>
          <w:rFonts w:eastAsia="Times New Roman" w:cstheme="minorHAnsi"/>
          <w:b/>
        </w:rPr>
      </w:pPr>
      <w:r>
        <w:rPr>
          <w:rFonts w:eastAsia="Times New Roman" w:cstheme="minorHAnsi"/>
          <w:b/>
        </w:rPr>
        <w:t xml:space="preserve">Нацрт протокол о сарадњи и подршци </w:t>
      </w:r>
    </w:p>
    <w:p w:rsidR="000F3F38" w:rsidRDefault="000F3F38">
      <w:pPr>
        <w:spacing w:after="0" w:line="240" w:lineRule="auto"/>
        <w:rPr>
          <w:rFonts w:eastAsia="Times New Roman" w:cstheme="minorHAnsi"/>
          <w:sz w:val="24"/>
        </w:rPr>
      </w:pPr>
    </w:p>
    <w:p w:rsidR="000F3F38" w:rsidRDefault="00BA208A">
      <w:pPr>
        <w:spacing w:before="60" w:after="60" w:line="240" w:lineRule="auto"/>
        <w:rPr>
          <w:rFonts w:eastAsia="Times New Roman" w:cstheme="minorHAnsi"/>
        </w:rPr>
      </w:pPr>
      <w:r>
        <w:rPr>
          <w:rFonts w:eastAsia="Times New Roman" w:cstheme="minorHAnsi"/>
        </w:rPr>
        <w:t xml:space="preserve">Овај уговор о сарадњи и подршци (у даљем тексту: </w:t>
      </w:r>
      <w:r>
        <w:rPr>
          <w:rFonts w:eastAsia="Times New Roman" w:cstheme="minorHAnsi"/>
          <w:b/>
        </w:rPr>
        <w:t>Протокол</w:t>
      </w:r>
      <w:r>
        <w:rPr>
          <w:rFonts w:eastAsia="Times New Roman" w:cstheme="minorHAnsi"/>
        </w:rPr>
        <w:t xml:space="preserve">) </w:t>
      </w:r>
      <w:r>
        <w:rPr>
          <w:rFonts w:eastAsia="Times New Roman" w:cstheme="minorHAnsi"/>
        </w:rPr>
        <w:br/>
        <w:t xml:space="preserve">закључен је дана (унети датум) у (унети место) између </w:t>
      </w:r>
    </w:p>
    <w:p w:rsidR="000F3F38" w:rsidRDefault="00BA208A">
      <w:pPr>
        <w:spacing w:before="60" w:after="60" w:line="240" w:lineRule="auto"/>
        <w:jc w:val="both"/>
        <w:rPr>
          <w:rFonts w:eastAsia="Times New Roman" w:cstheme="minorHAnsi"/>
        </w:rPr>
      </w:pPr>
      <w:r>
        <w:rPr>
          <w:rFonts w:eastAsia="Times New Roman" w:cstheme="minorHAnsi"/>
        </w:rPr>
        <w:t>Корисник: _______________________________________________________</w:t>
      </w:r>
    </w:p>
    <w:p w:rsidR="000F3F38" w:rsidRDefault="00BA208A">
      <w:pPr>
        <w:spacing w:before="60" w:after="60" w:line="240" w:lineRule="auto"/>
        <w:jc w:val="both"/>
        <w:rPr>
          <w:rFonts w:eastAsia="Times New Roman" w:cstheme="minorHAnsi"/>
        </w:rPr>
      </w:pPr>
      <w:r>
        <w:rPr>
          <w:rFonts w:eastAsia="Times New Roman" w:cstheme="minorHAnsi"/>
        </w:rPr>
        <w:t>Адреса: __________________________________________________________</w:t>
      </w:r>
    </w:p>
    <w:p w:rsidR="000F3F38" w:rsidRDefault="00BA208A">
      <w:pPr>
        <w:spacing w:before="60" w:after="60" w:line="240" w:lineRule="auto"/>
        <w:jc w:val="both"/>
        <w:rPr>
          <w:rFonts w:eastAsia="Times New Roman" w:cstheme="minorHAnsi"/>
        </w:rPr>
      </w:pPr>
      <w:r>
        <w:rPr>
          <w:rFonts w:eastAsia="Times New Roman" w:cstheme="minorHAnsi"/>
        </w:rPr>
        <w:t>Овлашћени представник: ____________________________________________</w:t>
      </w:r>
    </w:p>
    <w:p w:rsidR="000F3F38" w:rsidRDefault="00BA208A">
      <w:pPr>
        <w:spacing w:before="60" w:after="60" w:line="240" w:lineRule="auto"/>
        <w:jc w:val="both"/>
        <w:rPr>
          <w:rFonts w:eastAsia="Times New Roman" w:cstheme="minorHAnsi"/>
        </w:rPr>
      </w:pPr>
      <w:r>
        <w:rPr>
          <w:rFonts w:eastAsia="Times New Roman" w:cstheme="minorHAnsi"/>
        </w:rPr>
        <w:t>Матични број: _____________________________________________________</w:t>
      </w:r>
    </w:p>
    <w:p w:rsidR="000F3F38" w:rsidRDefault="00BA208A">
      <w:pPr>
        <w:spacing w:before="60" w:after="60" w:line="240" w:lineRule="auto"/>
        <w:jc w:val="both"/>
        <w:rPr>
          <w:rFonts w:eastAsia="Times New Roman" w:cstheme="minorHAnsi"/>
        </w:rPr>
      </w:pPr>
      <w:r>
        <w:rPr>
          <w:rFonts w:eastAsia="Times New Roman" w:cstheme="minorHAnsi"/>
        </w:rPr>
        <w:t>Порески идентификациони број: ______________________________________</w:t>
      </w:r>
    </w:p>
    <w:p w:rsidR="000F3F38" w:rsidRDefault="00BA208A">
      <w:pPr>
        <w:spacing w:before="60" w:after="60" w:line="240" w:lineRule="auto"/>
        <w:jc w:val="both"/>
        <w:rPr>
          <w:rFonts w:eastAsia="Times New Roman" w:cstheme="minorHAnsi"/>
        </w:rPr>
      </w:pPr>
      <w:r>
        <w:rPr>
          <w:rFonts w:eastAsia="Times New Roman" w:cstheme="minorHAnsi"/>
        </w:rPr>
        <w:t>(Под)рачун буџета: ________________________________</w:t>
      </w:r>
      <w:r>
        <w:rPr>
          <w:rFonts w:eastAsia="Times New Roman" w:cstheme="minorHAnsi"/>
        </w:rPr>
        <w:t>_________________</w:t>
      </w:r>
    </w:p>
    <w:p w:rsidR="000F3F38" w:rsidRDefault="00BA208A">
      <w:pPr>
        <w:spacing w:before="60" w:after="60" w:line="240" w:lineRule="auto"/>
        <w:jc w:val="both"/>
        <w:rPr>
          <w:rFonts w:eastAsia="Times New Roman" w:cstheme="minorHAnsi"/>
        </w:rPr>
      </w:pPr>
      <w:r>
        <w:rPr>
          <w:rFonts w:eastAsia="Times New Roman" w:cstheme="minorHAnsi"/>
        </w:rPr>
        <w:t xml:space="preserve">- у даљем тексту: </w:t>
      </w:r>
      <w:r>
        <w:rPr>
          <w:rFonts w:eastAsia="Times New Roman" w:cstheme="minorHAnsi"/>
          <w:b/>
        </w:rPr>
        <w:t>Наручилац</w:t>
      </w:r>
    </w:p>
    <w:p w:rsidR="000F3F38" w:rsidRDefault="000F3F38">
      <w:pPr>
        <w:spacing w:before="60" w:after="60" w:line="240" w:lineRule="auto"/>
        <w:jc w:val="both"/>
        <w:rPr>
          <w:rFonts w:eastAsia="Times New Roman" w:cstheme="minorHAnsi"/>
        </w:rPr>
      </w:pPr>
    </w:p>
    <w:p w:rsidR="000F3F38" w:rsidRDefault="00BA208A">
      <w:pPr>
        <w:spacing w:before="60" w:after="60" w:line="240" w:lineRule="auto"/>
        <w:jc w:val="both"/>
        <w:rPr>
          <w:rFonts w:eastAsia="Times New Roman" w:cstheme="minorHAnsi"/>
        </w:rPr>
      </w:pPr>
      <w:r>
        <w:rPr>
          <w:rFonts w:eastAsia="Times New Roman" w:cstheme="minorHAnsi"/>
        </w:rPr>
        <w:t>и</w:t>
      </w:r>
    </w:p>
    <w:p w:rsidR="000F3F38" w:rsidRDefault="000F3F38">
      <w:pPr>
        <w:spacing w:before="60" w:after="60" w:line="240" w:lineRule="auto"/>
        <w:jc w:val="both"/>
        <w:rPr>
          <w:rFonts w:eastAsia="Times New Roman" w:cstheme="minorHAnsi"/>
        </w:rPr>
      </w:pPr>
    </w:p>
    <w:p w:rsidR="000F3F38" w:rsidRDefault="00BA208A">
      <w:pPr>
        <w:spacing w:before="60" w:after="60" w:line="240" w:lineRule="auto"/>
        <w:jc w:val="both"/>
      </w:pPr>
      <w:r>
        <w:rPr>
          <w:rFonts w:eastAsia="Times New Roman" w:cstheme="minorHAnsi"/>
        </w:rPr>
        <w:t>Јавно предузеће за дистрибуцију електричне енергије/огранак, дистрибутивног система „ЕПС ДИСТРИБУЦИЈА“ доо Београд огранак Електродистрибуција Сремска Митровица:</w:t>
      </w:r>
    </w:p>
    <w:p w:rsidR="000F3F38" w:rsidRDefault="00BA208A">
      <w:pPr>
        <w:spacing w:before="60" w:after="60" w:line="240" w:lineRule="auto"/>
        <w:jc w:val="both"/>
        <w:rPr>
          <w:rFonts w:eastAsia="Times New Roman" w:cstheme="minorHAnsi"/>
        </w:rPr>
      </w:pPr>
      <w:r>
        <w:rPr>
          <w:rFonts w:eastAsia="Times New Roman" w:cstheme="minorHAnsi"/>
        </w:rPr>
        <w:t>____________________________________________</w:t>
      </w:r>
      <w:r>
        <w:rPr>
          <w:rFonts w:eastAsia="Times New Roman" w:cstheme="minorHAnsi"/>
        </w:rPr>
        <w:t>_____________________</w:t>
      </w:r>
    </w:p>
    <w:p w:rsidR="000F3F38" w:rsidRDefault="00BA208A">
      <w:pPr>
        <w:spacing w:before="60" w:after="60" w:line="240" w:lineRule="auto"/>
        <w:jc w:val="both"/>
        <w:rPr>
          <w:rFonts w:eastAsia="Times New Roman" w:cstheme="minorHAnsi"/>
        </w:rPr>
      </w:pPr>
      <w:r>
        <w:rPr>
          <w:rFonts w:eastAsia="Times New Roman" w:cstheme="minorHAnsi"/>
        </w:rPr>
        <w:t>Адреса: _______________________________</w:t>
      </w:r>
    </w:p>
    <w:p w:rsidR="000F3F38" w:rsidRDefault="00BA208A">
      <w:pPr>
        <w:spacing w:before="60" w:after="60" w:line="240" w:lineRule="auto"/>
        <w:jc w:val="both"/>
        <w:rPr>
          <w:rFonts w:eastAsia="Times New Roman" w:cstheme="minorHAnsi"/>
        </w:rPr>
      </w:pPr>
      <w:r>
        <w:rPr>
          <w:rFonts w:eastAsia="Times New Roman" w:cstheme="minorHAnsi"/>
        </w:rPr>
        <w:t xml:space="preserve">Овлашћени представник: ____________________________________________ </w:t>
      </w:r>
    </w:p>
    <w:p w:rsidR="000F3F38" w:rsidRDefault="00BA208A">
      <w:pPr>
        <w:spacing w:before="60" w:after="60" w:line="240" w:lineRule="auto"/>
        <w:jc w:val="both"/>
        <w:rPr>
          <w:rFonts w:eastAsia="Times New Roman" w:cstheme="minorHAnsi"/>
        </w:rPr>
      </w:pPr>
      <w:r>
        <w:rPr>
          <w:rFonts w:eastAsia="Times New Roman" w:cstheme="minorHAnsi"/>
        </w:rPr>
        <w:t>Матични број: _____________________________________________________</w:t>
      </w:r>
    </w:p>
    <w:p w:rsidR="000F3F38" w:rsidRDefault="00BA208A">
      <w:pPr>
        <w:spacing w:before="60" w:after="60" w:line="240" w:lineRule="auto"/>
        <w:jc w:val="both"/>
        <w:rPr>
          <w:rFonts w:eastAsia="Times New Roman" w:cstheme="minorHAnsi"/>
        </w:rPr>
      </w:pPr>
      <w:r>
        <w:rPr>
          <w:rFonts w:eastAsia="Times New Roman" w:cstheme="minorHAnsi"/>
        </w:rPr>
        <w:t>Порески идентификациони број</w:t>
      </w:r>
      <w:r>
        <w:rPr>
          <w:rFonts w:eastAsia="Times New Roman" w:cstheme="minorHAnsi"/>
        </w:rPr>
        <w:tab/>
        <w:t xml:space="preserve">: </w:t>
      </w:r>
      <w:r>
        <w:rPr>
          <w:rFonts w:eastAsia="Times New Roman" w:cstheme="minorHAnsi"/>
        </w:rPr>
        <w:t>___________________________________</w:t>
      </w:r>
    </w:p>
    <w:p w:rsidR="000F3F38" w:rsidRDefault="00BA208A">
      <w:pPr>
        <w:spacing w:before="60" w:after="60" w:line="240" w:lineRule="auto"/>
        <w:jc w:val="both"/>
        <w:rPr>
          <w:rFonts w:eastAsia="Times New Roman" w:cstheme="minorHAnsi"/>
        </w:rPr>
      </w:pPr>
      <w:r>
        <w:rPr>
          <w:rFonts w:eastAsia="Times New Roman" w:cstheme="minorHAnsi"/>
        </w:rPr>
        <w:t>Одговарајући рачун: ________________________________________________</w:t>
      </w:r>
    </w:p>
    <w:p w:rsidR="000F3F38" w:rsidRDefault="00BA208A">
      <w:pPr>
        <w:spacing w:before="60" w:after="60" w:line="240" w:lineRule="auto"/>
        <w:jc w:val="both"/>
        <w:rPr>
          <w:rFonts w:eastAsia="Times New Roman" w:cstheme="minorHAnsi"/>
        </w:rPr>
      </w:pPr>
      <w:r>
        <w:rPr>
          <w:rFonts w:eastAsia="Times New Roman" w:cstheme="minorHAnsi"/>
        </w:rPr>
        <w:t xml:space="preserve">- у даљем тексту: </w:t>
      </w:r>
      <w:r>
        <w:rPr>
          <w:rFonts w:eastAsia="Times New Roman" w:cstheme="minorHAnsi"/>
          <w:b/>
        </w:rPr>
        <w:t>Електродистрибуција</w:t>
      </w:r>
    </w:p>
    <w:p w:rsidR="000F3F38" w:rsidRDefault="000F3F38">
      <w:pPr>
        <w:spacing w:before="60" w:after="60" w:line="240" w:lineRule="auto"/>
        <w:jc w:val="both"/>
        <w:rPr>
          <w:rFonts w:eastAsia="Times New Roman" w:cstheme="minorHAnsi"/>
        </w:rPr>
      </w:pPr>
    </w:p>
    <w:p w:rsidR="000F3F38" w:rsidRDefault="000F3F38">
      <w:pPr>
        <w:spacing w:before="60" w:after="60" w:line="240" w:lineRule="auto"/>
        <w:jc w:val="both"/>
        <w:rPr>
          <w:rFonts w:eastAsia="Times New Roman" w:cstheme="minorHAnsi"/>
        </w:rPr>
      </w:pPr>
    </w:p>
    <w:p w:rsidR="000F3F38" w:rsidRDefault="00BA208A">
      <w:pPr>
        <w:spacing w:before="60" w:after="60" w:line="240" w:lineRule="auto"/>
        <w:jc w:val="both"/>
        <w:rPr>
          <w:rFonts w:eastAsia="Times New Roman" w:cstheme="minorHAnsi"/>
        </w:rPr>
      </w:pPr>
      <w:r>
        <w:rPr>
          <w:rFonts w:eastAsia="Times New Roman" w:cstheme="minorHAnsi"/>
        </w:rPr>
        <w:t xml:space="preserve">(у даљем тексту се Наручилац и Електродистрибуција заједнички називају: </w:t>
      </w:r>
      <w:r>
        <w:rPr>
          <w:rFonts w:eastAsia="Times New Roman" w:cstheme="minorHAnsi"/>
          <w:b/>
        </w:rPr>
        <w:t>Стране</w:t>
      </w:r>
      <w:r>
        <w:rPr>
          <w:rFonts w:eastAsia="Times New Roman" w:cstheme="minorHAnsi"/>
        </w:rPr>
        <w:t xml:space="preserve">, а појединачно: </w:t>
      </w:r>
      <w:r>
        <w:rPr>
          <w:rFonts w:eastAsia="Times New Roman" w:cstheme="minorHAnsi"/>
          <w:b/>
        </w:rPr>
        <w:t>Страна</w:t>
      </w:r>
      <w:r>
        <w:rPr>
          <w:rFonts w:eastAsia="Times New Roman" w:cstheme="minorHAnsi"/>
        </w:rPr>
        <w:t>)</w:t>
      </w:r>
    </w:p>
    <w:p w:rsidR="000F3F38" w:rsidRDefault="000F3F38">
      <w:pPr>
        <w:spacing w:before="60" w:after="60" w:line="240" w:lineRule="auto"/>
        <w:jc w:val="both"/>
        <w:rPr>
          <w:rFonts w:eastAsia="Times New Roman" w:cstheme="minorHAnsi"/>
          <w:b/>
        </w:rPr>
      </w:pPr>
    </w:p>
    <w:p w:rsidR="000F3F38" w:rsidRDefault="00BA208A">
      <w:pPr>
        <w:spacing w:before="60" w:after="60" w:line="240" w:lineRule="auto"/>
        <w:jc w:val="both"/>
        <w:rPr>
          <w:rFonts w:eastAsia="Times New Roman" w:cstheme="minorHAnsi"/>
          <w:b/>
        </w:rPr>
      </w:pPr>
      <w:r>
        <w:rPr>
          <w:rFonts w:eastAsia="Times New Roman" w:cstheme="minorHAnsi"/>
          <w:b/>
        </w:rPr>
        <w:t>Преамбу</w:t>
      </w:r>
      <w:r>
        <w:rPr>
          <w:rFonts w:eastAsia="Times New Roman" w:cstheme="minorHAnsi"/>
          <w:b/>
        </w:rPr>
        <w:t>ла</w:t>
      </w:r>
    </w:p>
    <w:p w:rsidR="000F3F38" w:rsidRDefault="000F3F38">
      <w:pPr>
        <w:spacing w:before="60" w:after="60" w:line="240" w:lineRule="auto"/>
        <w:jc w:val="both"/>
        <w:rPr>
          <w:rFonts w:eastAsia="Times New Roman" w:cstheme="minorHAnsi"/>
        </w:rPr>
      </w:pPr>
    </w:p>
    <w:p w:rsidR="000F3F38" w:rsidRDefault="00BA208A">
      <w:pPr>
        <w:spacing w:before="60" w:after="60" w:line="240" w:lineRule="auto"/>
        <w:jc w:val="both"/>
        <w:rPr>
          <w:rFonts w:eastAsia="Times New Roman" w:cstheme="minorHAnsi"/>
        </w:rPr>
      </w:pPr>
      <w:r>
        <w:rPr>
          <w:rFonts w:eastAsia="Times New Roman" w:cstheme="minorHAnsi"/>
        </w:rPr>
        <w:t>ИМАЈУЋИ У ВИДУ ДА Наручилац припрема [</w:t>
      </w:r>
      <w:r>
        <w:rPr>
          <w:rFonts w:eastAsia="Times New Roman" w:cstheme="minorHAnsi"/>
          <w:i/>
        </w:rPr>
        <w:t>или: Наручилац планира да припреми; или Наручилац је припремио</w:t>
      </w:r>
      <w:r>
        <w:rPr>
          <w:rFonts w:eastAsia="Times New Roman" w:cstheme="minorHAnsi"/>
        </w:rPr>
        <w:t>] конкурсну документацију на основу које спроводи [или</w:t>
      </w:r>
      <w:r>
        <w:rPr>
          <w:rFonts w:eastAsia="Times New Roman" w:cstheme="minorHAnsi"/>
          <w:i/>
        </w:rPr>
        <w:t>: планира да спроведе; или: је спровео</w:t>
      </w:r>
      <w:r>
        <w:rPr>
          <w:rFonts w:eastAsia="Times New Roman" w:cstheme="minorHAnsi"/>
        </w:rPr>
        <w:t>] поступак јавне набавке за услуге уштеде енергије и одговар</w:t>
      </w:r>
      <w:r>
        <w:rPr>
          <w:rFonts w:eastAsia="Times New Roman" w:cstheme="minorHAnsi"/>
        </w:rPr>
        <w:t>ајућих уштеда у емисији CО2, са циљем остваривања уштеде у оперативним расходима јавног објекта који је у својини и/или га користи Наручилац [</w:t>
      </w:r>
      <w:r>
        <w:rPr>
          <w:rFonts w:eastAsia="Times New Roman" w:cstheme="minorHAnsi"/>
          <w:i/>
        </w:rPr>
        <w:t>молимо вас наведите основне податке о одговарајућем јавном објекту</w:t>
      </w:r>
      <w:r>
        <w:rPr>
          <w:rFonts w:eastAsia="Times New Roman" w:cstheme="minorHAnsi"/>
        </w:rPr>
        <w:t xml:space="preserve">] (у даљем тексту: </w:t>
      </w:r>
      <w:r>
        <w:rPr>
          <w:rFonts w:eastAsia="Times New Roman" w:cstheme="minorHAnsi"/>
          <w:b/>
        </w:rPr>
        <w:t>Протоколни објекат</w:t>
      </w:r>
      <w:r>
        <w:rPr>
          <w:rFonts w:eastAsia="Times New Roman" w:cstheme="minorHAnsi"/>
        </w:rPr>
        <w:t>) на основу</w:t>
      </w:r>
      <w:r>
        <w:rPr>
          <w:rFonts w:eastAsia="Times New Roman" w:cstheme="minorHAnsi"/>
        </w:rPr>
        <w:t xml:space="preserve"> јавно-приватног партнерства, </w:t>
      </w:r>
    </w:p>
    <w:p w:rsidR="000F3F38" w:rsidRDefault="00BA208A">
      <w:pPr>
        <w:spacing w:before="60" w:after="60" w:line="240" w:lineRule="auto"/>
        <w:jc w:val="both"/>
        <w:rPr>
          <w:rFonts w:eastAsia="Times New Roman" w:cstheme="minorHAnsi"/>
        </w:rPr>
      </w:pPr>
      <w:r>
        <w:rPr>
          <w:rFonts w:eastAsia="Times New Roman" w:cstheme="minorHAnsi"/>
        </w:rPr>
        <w:t>ИМАЈУЋИ У ВИДУ ДА на основу процедура и у сврхе наведене у претходном тексту, Наручилац намерава да одабере [</w:t>
      </w:r>
      <w:r>
        <w:rPr>
          <w:rFonts w:eastAsia="Times New Roman" w:cstheme="minorHAnsi"/>
          <w:i/>
        </w:rPr>
        <w:t>или: Наручилац је одабрао</w:t>
      </w:r>
      <w:r>
        <w:rPr>
          <w:rFonts w:eastAsia="Times New Roman" w:cstheme="minorHAnsi"/>
        </w:rPr>
        <w:t>] извршиоца [</w:t>
      </w:r>
      <w:r>
        <w:rPr>
          <w:rFonts w:eastAsia="Times New Roman" w:cstheme="minorHAnsi"/>
          <w:i/>
        </w:rPr>
        <w:t>или: ако је извршилац одабран, навести пуно пословно име друштва</w:t>
      </w:r>
      <w:r>
        <w:rPr>
          <w:rFonts w:eastAsia="Times New Roman" w:cstheme="minorHAnsi"/>
        </w:rPr>
        <w:t>], друштво кој</w:t>
      </w:r>
      <w:r>
        <w:rPr>
          <w:rFonts w:eastAsia="Times New Roman" w:cstheme="minorHAnsi"/>
        </w:rPr>
        <w:t xml:space="preserve">е пружа енергетске услуге, које ће преузети извршење услуге која за циљ има уштеду енергије у Протоколном објекту (у даљем тексту: </w:t>
      </w:r>
      <w:r>
        <w:rPr>
          <w:rFonts w:eastAsia="Times New Roman" w:cstheme="minorHAnsi"/>
          <w:b/>
        </w:rPr>
        <w:t>Извршилац</w:t>
      </w:r>
      <w:r>
        <w:rPr>
          <w:rFonts w:eastAsia="Times New Roman" w:cstheme="minorHAnsi"/>
        </w:rPr>
        <w:t>),</w:t>
      </w:r>
    </w:p>
    <w:p w:rsidR="000F3F38" w:rsidRDefault="00BA208A">
      <w:pPr>
        <w:spacing w:before="60" w:after="60" w:line="240" w:lineRule="auto"/>
        <w:jc w:val="both"/>
        <w:rPr>
          <w:rFonts w:eastAsia="Times New Roman" w:cstheme="minorHAnsi"/>
        </w:rPr>
      </w:pPr>
      <w:r>
        <w:rPr>
          <w:rFonts w:eastAsia="Times New Roman" w:cstheme="minorHAnsi"/>
        </w:rPr>
        <w:lastRenderedPageBreak/>
        <w:t xml:space="preserve">ИМАЈУЋИ У ВИДУ ДА се Наручилац сматра Јавним партнером, а да се Извршилац сматра Приватним партнером у складу са </w:t>
      </w:r>
      <w:r>
        <w:rPr>
          <w:rFonts w:eastAsia="Times New Roman" w:cstheme="minorHAnsi"/>
        </w:rPr>
        <w:t>законом који уређује јавно-приватна партнерства и концесије у Републици Србији,</w:t>
      </w:r>
    </w:p>
    <w:p w:rsidR="000F3F38" w:rsidRDefault="00BA208A">
      <w:pPr>
        <w:spacing w:before="60" w:after="60" w:line="240" w:lineRule="auto"/>
        <w:jc w:val="both"/>
        <w:rPr>
          <w:rFonts w:eastAsia="Times New Roman" w:cstheme="minorHAnsi"/>
        </w:rPr>
      </w:pPr>
      <w:r>
        <w:rPr>
          <w:rFonts w:eastAsia="Times New Roman" w:cstheme="minorHAnsi"/>
        </w:rPr>
        <w:t xml:space="preserve">ИМАЈУЋИ У ВИДУ ДА сеПротокол о унапређењу ефикасног коришћења енергије и уштедама у оперативним трошковима јавног осветљења (у даљем тексту: </w:t>
      </w:r>
      <w:r>
        <w:rPr>
          <w:rFonts w:eastAsia="Times New Roman" w:cstheme="minorHAnsi"/>
          <w:b/>
        </w:rPr>
        <w:t>ESCO Уговор</w:t>
      </w:r>
      <w:r>
        <w:rPr>
          <w:rFonts w:eastAsia="Times New Roman" w:cstheme="minorHAnsi"/>
        </w:rPr>
        <w:t>) додељује Извршиоцу у п</w:t>
      </w:r>
      <w:r>
        <w:rPr>
          <w:rFonts w:eastAsia="Times New Roman" w:cstheme="minorHAnsi"/>
        </w:rPr>
        <w:t>оступку јавне набавке у складу са правилима која управљају поступком јавне набавке у Републици Србији и то за потребе реализовања јавно-приватног партнерства у складу са прописима који уређују јавно-приватна партнерства и концесије у Републици Србији,</w:t>
      </w:r>
    </w:p>
    <w:p w:rsidR="000F3F38" w:rsidRDefault="00BA208A">
      <w:pPr>
        <w:spacing w:before="60" w:after="60" w:line="240" w:lineRule="auto"/>
        <w:jc w:val="both"/>
        <w:rPr>
          <w:rFonts w:eastAsia="Times New Roman" w:cstheme="minorHAnsi"/>
        </w:rPr>
      </w:pPr>
      <w:r>
        <w:rPr>
          <w:rFonts w:eastAsia="Times New Roman" w:cstheme="minorHAnsi"/>
        </w:rPr>
        <w:t>ИМАЈУЋИ У ВИДУ ДА се ESCO Уговорсматра Јавним Уговором у складу са важећим законом који уређује јавно-приватна партнерства и концесије у Републици Србији, са примарним циљем остваривања уштеда у енергији спровођењем Мера за уштеду енергије (МУЕ) и са тим п</w:t>
      </w:r>
      <w:r>
        <w:rPr>
          <w:rFonts w:eastAsia="Times New Roman" w:cstheme="minorHAnsi"/>
        </w:rPr>
        <w:t xml:space="preserve">овезаним уштедама у оперативним трошковима Протоколног објекта, како ће то бити наведено у ESCO Уговору. </w:t>
      </w:r>
    </w:p>
    <w:p w:rsidR="000F3F38" w:rsidRDefault="00BA208A">
      <w:pPr>
        <w:spacing w:before="60" w:after="60" w:line="240" w:lineRule="auto"/>
        <w:jc w:val="both"/>
        <w:rPr>
          <w:rFonts w:eastAsia="Times New Roman" w:cstheme="minorHAnsi"/>
        </w:rPr>
      </w:pPr>
      <w:r>
        <w:rPr>
          <w:rFonts w:eastAsia="Times New Roman" w:cstheme="minorHAnsi"/>
        </w:rPr>
        <w:t>ИМАЈУЋИ У ВИДУ ДА се ESCO пројекат састоји од Припремног периода, Периода имплементације и Периода гарантовања, за време Припремног периода обављају с</w:t>
      </w:r>
      <w:r>
        <w:rPr>
          <w:rFonts w:eastAsia="Times New Roman" w:cstheme="minorHAnsi"/>
        </w:rPr>
        <w:t>е активности као што су временско планирање, прибављање дозвола, мишљења и техничких услова потребних Електродистрибуцији и ЈКП-у, разрада техничке документације и техничка контрола техничке документације за МУЕ; за време Периода имплементације обављају се</w:t>
      </w:r>
      <w:r>
        <w:rPr>
          <w:rFonts w:eastAsia="Times New Roman" w:cstheme="minorHAnsi"/>
        </w:rPr>
        <w:t xml:space="preserve"> активности изградње објеката, доградње, реконструкције, адаптације и санације, као и уградња/инсталација и Пуштање у пробни рад инсталација, њихових делова или опреме и/или софтвера; у току Периода гарантовања, МУЕ се одржавају, а уштеде у енергији и трош</w:t>
      </w:r>
      <w:r>
        <w:rPr>
          <w:rFonts w:eastAsia="Times New Roman" w:cstheme="minorHAnsi"/>
        </w:rPr>
        <w:t>ковима се надгледају, верификују и о њима се састављају извештаји,</w:t>
      </w:r>
    </w:p>
    <w:p w:rsidR="000F3F38" w:rsidRDefault="00BA208A">
      <w:pPr>
        <w:spacing w:before="60" w:after="60" w:line="240" w:lineRule="auto"/>
        <w:jc w:val="both"/>
        <w:rPr>
          <w:rFonts w:eastAsia="Times New Roman" w:cstheme="minorHAnsi"/>
        </w:rPr>
      </w:pPr>
      <w:r>
        <w:rPr>
          <w:rFonts w:eastAsia="Times New Roman" w:cstheme="minorHAnsi"/>
        </w:rPr>
        <w:t>Наручилац и Електродистрибуција су се споразумели како следи:</w:t>
      </w:r>
    </w:p>
    <w:p w:rsidR="000F3F38" w:rsidRDefault="00BA208A">
      <w:pPr>
        <w:spacing w:before="240" w:after="120" w:line="240" w:lineRule="auto"/>
        <w:jc w:val="center"/>
        <w:rPr>
          <w:rFonts w:eastAsia="Times New Roman" w:cstheme="minorHAnsi"/>
          <w:b/>
        </w:rPr>
      </w:pPr>
      <w:r>
        <w:rPr>
          <w:rFonts w:eastAsia="Times New Roman" w:cstheme="minorHAnsi"/>
          <w:b/>
        </w:rPr>
        <w:t>Члан 1.</w:t>
      </w:r>
    </w:p>
    <w:p w:rsidR="000F3F38" w:rsidRDefault="00BA208A">
      <w:pPr>
        <w:spacing w:before="60" w:after="60" w:line="240" w:lineRule="auto"/>
        <w:ind w:firstLine="567"/>
        <w:jc w:val="both"/>
        <w:rPr>
          <w:rFonts w:eastAsia="Times New Roman" w:cstheme="minorHAnsi"/>
        </w:rPr>
      </w:pPr>
      <w:r>
        <w:rPr>
          <w:rFonts w:eastAsia="Times New Roman" w:cstheme="minorHAnsi"/>
        </w:rPr>
        <w:t>Предмет овог Протокола јесте сарадња и подршка између Страна за потребе ефикасне реализације ESCO Уговора и пројекта ко</w:t>
      </w:r>
      <w:r>
        <w:rPr>
          <w:rFonts w:eastAsia="Times New Roman" w:cstheme="minorHAnsi"/>
        </w:rPr>
        <w:t xml:space="preserve">ји је њим предвиђен током читавог периода важења ESCO Уговора. </w:t>
      </w:r>
    </w:p>
    <w:p w:rsidR="000F3F38" w:rsidRDefault="00BA208A">
      <w:pPr>
        <w:spacing w:before="60" w:after="60" w:line="240" w:lineRule="auto"/>
        <w:ind w:firstLine="567"/>
        <w:jc w:val="both"/>
        <w:rPr>
          <w:rFonts w:eastAsia="Times New Roman" w:cstheme="minorHAnsi"/>
        </w:rPr>
      </w:pPr>
      <w:r>
        <w:rPr>
          <w:rFonts w:eastAsia="Times New Roman" w:cstheme="minorHAnsi"/>
        </w:rPr>
        <w:t>У овом Протоколу се посебно наглашава, и уједно представља један од разлога за закључење овог Протокола, особеност Система јавног осветљења на територији [</w:t>
      </w:r>
      <w:r>
        <w:rPr>
          <w:rFonts w:eastAsia="Times New Roman" w:cstheme="minorHAnsi"/>
          <w:i/>
        </w:rPr>
        <w:t>унети име одговарајуће општине</w:t>
      </w:r>
      <w:r>
        <w:rPr>
          <w:rFonts w:eastAsia="Times New Roman" w:cstheme="minorHAnsi"/>
        </w:rPr>
        <w:t>], коју</w:t>
      </w:r>
      <w:r>
        <w:rPr>
          <w:rFonts w:eastAsia="Times New Roman" w:cstheme="minorHAnsi"/>
        </w:rPr>
        <w:t xml:space="preserve"> реализује Електродистрибуција [</w:t>
      </w:r>
      <w:r>
        <w:rPr>
          <w:rFonts w:eastAsia="Times New Roman" w:cstheme="minorHAnsi"/>
          <w:i/>
        </w:rPr>
        <w:t>унети појединости релевантне организационе јединице Електродистрибуције, у зависности од случаја</w:t>
      </w:r>
      <w:r>
        <w:rPr>
          <w:rFonts w:eastAsia="Times New Roman" w:cstheme="minorHAnsi"/>
        </w:rPr>
        <w:t>], које се састоји од:</w:t>
      </w:r>
    </w:p>
    <w:p w:rsidR="000F3F38" w:rsidRDefault="00BA208A">
      <w:pPr>
        <w:numPr>
          <w:ilvl w:val="0"/>
          <w:numId w:val="80"/>
        </w:numPr>
        <w:spacing w:before="60" w:after="60" w:line="240" w:lineRule="auto"/>
        <w:jc w:val="both"/>
        <w:rPr>
          <w:rFonts w:eastAsia="Times New Roman" w:cstheme="minorHAnsi"/>
        </w:rPr>
      </w:pPr>
      <w:r>
        <w:rPr>
          <w:rFonts w:eastAsia="Times New Roman" w:cstheme="minorHAnsi"/>
        </w:rPr>
        <w:t>разводних постројења за јавно осветљење са уграђеном опремом, односно уређајима и елементима за укључивањ</w:t>
      </w:r>
      <w:r>
        <w:rPr>
          <w:rFonts w:eastAsia="Times New Roman" w:cstheme="minorHAnsi"/>
        </w:rPr>
        <w:t>е/искључивање и аутоматску контролу, прикључивање водова мреже јавног осветљења и уређаја за мерење утрошене електричне енергије;</w:t>
      </w:r>
    </w:p>
    <w:p w:rsidR="000F3F38" w:rsidRDefault="00BA208A">
      <w:pPr>
        <w:numPr>
          <w:ilvl w:val="0"/>
          <w:numId w:val="80"/>
        </w:numPr>
        <w:spacing w:before="60" w:after="60" w:line="240" w:lineRule="auto"/>
        <w:jc w:val="both"/>
        <w:rPr>
          <w:rFonts w:eastAsia="Times New Roman" w:cstheme="minorHAnsi"/>
        </w:rPr>
      </w:pPr>
      <w:r>
        <w:rPr>
          <w:rFonts w:eastAsia="Times New Roman" w:cstheme="minorHAnsi"/>
        </w:rPr>
        <w:t>мреже јавног осветљења која се састоји од водова за напајање инсталација јавног осветљења и поља јавног осветљења у трафо-стан</w:t>
      </w:r>
      <w:r>
        <w:rPr>
          <w:rFonts w:eastAsia="Times New Roman" w:cstheme="minorHAnsi"/>
        </w:rPr>
        <w:t>ицама;</w:t>
      </w:r>
    </w:p>
    <w:p w:rsidR="000F3F38" w:rsidRDefault="00BA208A">
      <w:pPr>
        <w:numPr>
          <w:ilvl w:val="0"/>
          <w:numId w:val="80"/>
        </w:numPr>
        <w:spacing w:before="60" w:after="60" w:line="240" w:lineRule="auto"/>
        <w:jc w:val="both"/>
        <w:rPr>
          <w:rFonts w:eastAsia="Times New Roman" w:cstheme="minorHAnsi"/>
        </w:rPr>
      </w:pPr>
      <w:r>
        <w:rPr>
          <w:rFonts w:eastAsia="Times New Roman" w:cstheme="minorHAnsi"/>
        </w:rPr>
        <w:t>инсталација јавног осветљења које чине елементи места прикључења, односно елементи за прикључење на мрежу, проводници за везу од места прикључења до светиљке и светиљке са прибором и сијалицама.</w:t>
      </w:r>
    </w:p>
    <w:p w:rsidR="000F3F38" w:rsidRDefault="00BA208A">
      <w:pPr>
        <w:spacing w:before="60" w:after="60" w:line="240" w:lineRule="auto"/>
        <w:jc w:val="both"/>
        <w:rPr>
          <w:rFonts w:eastAsia="Times New Roman" w:cstheme="minorHAnsi"/>
        </w:rPr>
      </w:pPr>
      <w:r>
        <w:rPr>
          <w:rFonts w:eastAsia="Times New Roman" w:cstheme="minorHAnsi"/>
        </w:rPr>
        <w:t xml:space="preserve">(у даљем тексту заједнички названо: </w:t>
      </w:r>
      <w:r>
        <w:rPr>
          <w:rFonts w:eastAsia="Times New Roman" w:cstheme="minorHAnsi"/>
          <w:b/>
        </w:rPr>
        <w:t>Систем јавног осве</w:t>
      </w:r>
      <w:r>
        <w:rPr>
          <w:rFonts w:eastAsia="Times New Roman" w:cstheme="minorHAnsi"/>
          <w:b/>
        </w:rPr>
        <w:t>тљења</w:t>
      </w:r>
      <w:r>
        <w:rPr>
          <w:rFonts w:eastAsia="Times New Roman" w:cstheme="minorHAnsi"/>
        </w:rPr>
        <w:t>).</w:t>
      </w:r>
    </w:p>
    <w:p w:rsidR="000F3F38" w:rsidRDefault="000F3F38">
      <w:pPr>
        <w:spacing w:before="60" w:after="60" w:line="240" w:lineRule="auto"/>
        <w:jc w:val="both"/>
        <w:rPr>
          <w:rFonts w:eastAsia="Times New Roman" w:cstheme="minorHAnsi"/>
        </w:rPr>
      </w:pPr>
    </w:p>
    <w:p w:rsidR="000F3F38" w:rsidRDefault="00BA208A">
      <w:pPr>
        <w:spacing w:before="60" w:after="60" w:line="240" w:lineRule="auto"/>
        <w:jc w:val="both"/>
        <w:rPr>
          <w:rFonts w:eastAsia="Times New Roman" w:cstheme="minorHAnsi"/>
        </w:rPr>
      </w:pPr>
      <w:r>
        <w:rPr>
          <w:rFonts w:eastAsia="Times New Roman" w:cstheme="minorHAnsi"/>
        </w:rPr>
        <w:t>Систем јавног осветљења на који се овај Протокол односи повезан је на следеће трафо-станице:</w:t>
      </w:r>
    </w:p>
    <w:p w:rsidR="000F3F38" w:rsidRDefault="00BA208A">
      <w:pPr>
        <w:spacing w:before="60" w:after="60" w:line="240" w:lineRule="auto"/>
        <w:jc w:val="both"/>
        <w:rPr>
          <w:rFonts w:eastAsia="Times New Roman" w:cstheme="minorHAnsi"/>
        </w:rPr>
      </w:pPr>
      <w:r>
        <w:rPr>
          <w:rFonts w:eastAsia="Times New Roman" w:cstheme="minorHAnsi"/>
        </w:rPr>
        <w:t>[унети трафо-станице и њихове адресе]</w:t>
      </w:r>
    </w:p>
    <w:p w:rsidR="000F3F38" w:rsidRDefault="00BA208A">
      <w:pPr>
        <w:spacing w:before="60" w:after="60" w:line="240" w:lineRule="auto"/>
        <w:jc w:val="both"/>
        <w:rPr>
          <w:rFonts w:eastAsia="Times New Roman" w:cstheme="minorHAnsi"/>
        </w:rPr>
      </w:pPr>
      <w:r>
        <w:rPr>
          <w:rFonts w:eastAsia="Times New Roman" w:cstheme="minorHAnsi"/>
        </w:rPr>
        <w:lastRenderedPageBreak/>
        <w:t>Електродистрибуција ће, у складу са обимом својих овлашћења и у складу са важећим законима и прописима Републике Срб</w:t>
      </w:r>
      <w:r>
        <w:rPr>
          <w:rFonts w:eastAsia="Times New Roman" w:cstheme="minorHAnsi"/>
        </w:rPr>
        <w:t xml:space="preserve">ије, у потпуности и благовремено сарађивати и пружати подршку Наручиоцу и Извршиоцу за потребе и током укупног периода важења ESCO Уговора, а дата сарадња и подршка подразумеваће, између осталог, следеће: </w:t>
      </w:r>
    </w:p>
    <w:p w:rsidR="000F3F38" w:rsidRDefault="00BA208A">
      <w:pPr>
        <w:numPr>
          <w:ilvl w:val="0"/>
          <w:numId w:val="81"/>
        </w:numPr>
        <w:spacing w:before="60" w:after="60" w:line="240" w:lineRule="auto"/>
        <w:jc w:val="both"/>
        <w:rPr>
          <w:rFonts w:eastAsia="Times New Roman" w:cstheme="minorHAnsi"/>
        </w:rPr>
      </w:pPr>
      <w:r>
        <w:rPr>
          <w:rFonts w:eastAsia="Times New Roman" w:cstheme="minorHAnsi"/>
        </w:rPr>
        <w:t>За време Припремног периода, Електродистрибуција и</w:t>
      </w:r>
      <w:r>
        <w:rPr>
          <w:rFonts w:eastAsia="Times New Roman" w:cstheme="minorHAnsi"/>
        </w:rPr>
        <w:t xml:space="preserve"> њено овлашћено особље ће без одлагања сарађивати са Наручиоцем и Извршиоцем:</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а. </w:t>
      </w:r>
      <w:r>
        <w:rPr>
          <w:rFonts w:eastAsia="Times New Roman" w:cstheme="minorHAnsi"/>
        </w:rPr>
        <w:tab/>
        <w:t>достављањем техничких услова за пројектовање МУЕ,</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б. </w:t>
      </w:r>
      <w:r>
        <w:rPr>
          <w:rFonts w:eastAsia="Times New Roman" w:cstheme="minorHAnsi"/>
        </w:rPr>
        <w:tab/>
        <w:t>прегледом пројекта електричних инсталација достављеног од стране Извршиоца,</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в. </w:t>
      </w:r>
      <w:r>
        <w:rPr>
          <w:rFonts w:eastAsia="Times New Roman" w:cstheme="minorHAnsi"/>
        </w:rPr>
        <w:tab/>
        <w:t>одобравањем пројекта електричних инстала</w:t>
      </w:r>
      <w:r>
        <w:rPr>
          <w:rFonts w:eastAsia="Times New Roman" w:cstheme="minorHAnsi"/>
        </w:rPr>
        <w:t>ција након измена (уколико Електродистрибуција то захтева);</w:t>
      </w:r>
    </w:p>
    <w:p w:rsidR="000F3F38" w:rsidRDefault="00BA208A">
      <w:pPr>
        <w:numPr>
          <w:ilvl w:val="0"/>
          <w:numId w:val="82"/>
        </w:numPr>
        <w:spacing w:before="60" w:after="60" w:line="240" w:lineRule="auto"/>
        <w:jc w:val="both"/>
        <w:rPr>
          <w:rFonts w:eastAsia="Times New Roman" w:cstheme="minorHAnsi"/>
        </w:rPr>
      </w:pPr>
      <w:r>
        <w:rPr>
          <w:rFonts w:eastAsia="Times New Roman" w:cstheme="minorHAnsi"/>
        </w:rPr>
        <w:t>За време Периода имплементације, Електродистрибуција и њено овлашћено особље ће без одлагања сарађивати са Наручиоцем и Извршиоцем тако што ће:</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а. </w:t>
      </w:r>
      <w:r>
        <w:rPr>
          <w:rFonts w:eastAsia="Times New Roman" w:cstheme="minorHAnsi"/>
        </w:rPr>
        <w:tab/>
        <w:t xml:space="preserve">именовати једног квалификованог радника </w:t>
      </w:r>
      <w:r>
        <w:rPr>
          <w:rFonts w:eastAsia="Times New Roman" w:cstheme="minorHAnsi"/>
        </w:rPr>
        <w:t>(електромонтера) задуженог за дневну комуникацију са Електродистрибуцијом у складу са Упутством о диспечерском управљању, за потребне манипулације у трафо-станицама 20/0,4kV искључиво везане за Систем јавног осветљења,</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б. </w:t>
      </w:r>
      <w:r>
        <w:rPr>
          <w:rFonts w:eastAsia="Times New Roman" w:cstheme="minorHAnsi"/>
        </w:rPr>
        <w:tab/>
        <w:t>омогућавати без одлагања Наручиоц</w:t>
      </w:r>
      <w:r>
        <w:rPr>
          <w:rFonts w:eastAsia="Times New Roman" w:cstheme="minorHAnsi"/>
        </w:rPr>
        <w:t>у и Извршиоцу приступ објектима Система јавног осветљења,</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в. </w:t>
      </w:r>
      <w:r>
        <w:rPr>
          <w:rFonts w:eastAsia="Times New Roman" w:cstheme="minorHAnsi"/>
        </w:rPr>
        <w:tab/>
        <w:t>обезбеђивати стални надзор над извођењем радова за деонице где постоји електродистрибутивна мрежа,</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г. </w:t>
      </w:r>
      <w:r>
        <w:rPr>
          <w:rFonts w:eastAsia="Times New Roman" w:cstheme="minorHAnsi"/>
        </w:rPr>
        <w:tab/>
        <w:t>достављати радне дозволе на основу односних захтева Електродистрибуције,</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д. </w:t>
      </w:r>
      <w:r>
        <w:rPr>
          <w:rFonts w:eastAsia="Times New Roman" w:cstheme="minorHAnsi"/>
        </w:rPr>
        <w:tab/>
        <w:t xml:space="preserve">водити </w:t>
      </w:r>
      <w:r>
        <w:rPr>
          <w:rFonts w:eastAsia="Times New Roman" w:cstheme="minorHAnsi"/>
        </w:rPr>
        <w:t>грађевински дневник о ангажовању радника Електродистрибуције.</w:t>
      </w:r>
    </w:p>
    <w:p w:rsidR="000F3F38" w:rsidRDefault="00BA208A">
      <w:pPr>
        <w:numPr>
          <w:ilvl w:val="0"/>
          <w:numId w:val="83"/>
        </w:numPr>
        <w:spacing w:before="60" w:after="60" w:line="240" w:lineRule="auto"/>
        <w:jc w:val="both"/>
        <w:rPr>
          <w:rFonts w:eastAsia="Times New Roman" w:cstheme="minorHAnsi"/>
        </w:rPr>
      </w:pPr>
      <w:r>
        <w:rPr>
          <w:rFonts w:eastAsia="Times New Roman" w:cstheme="minorHAnsi"/>
        </w:rPr>
        <w:t>За време Периода гарантовања, Електродистрибуција и њено овлашћено особље ће сарађивати без одлагања са Наручиоцем и Извршиоцем тако што ће:</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а. </w:t>
      </w:r>
      <w:r>
        <w:rPr>
          <w:rFonts w:eastAsia="Times New Roman" w:cstheme="minorHAnsi"/>
        </w:rPr>
        <w:tab/>
        <w:t>обављати редовно и ванредно одржавање Система јав</w:t>
      </w:r>
      <w:r>
        <w:rPr>
          <w:rFonts w:eastAsia="Times New Roman" w:cstheme="minorHAnsi"/>
        </w:rPr>
        <w:t xml:space="preserve">ног осветљења у трафо-станицама 20/0,4 kV, након дефектаже и обезбеђења потребног материјала и резервних делова од стране Извршиоца, </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б. </w:t>
      </w:r>
      <w:r>
        <w:rPr>
          <w:rFonts w:eastAsia="Times New Roman" w:cstheme="minorHAnsi"/>
        </w:rPr>
        <w:tab/>
        <w:t>именовати једног квалификованог радника (електромонтера) задуженог за дневну комуникацију са Електродистрибуцијом у ск</w:t>
      </w:r>
      <w:r>
        <w:rPr>
          <w:rFonts w:eastAsia="Times New Roman" w:cstheme="minorHAnsi"/>
        </w:rPr>
        <w:t>ладу са Упутством о диспечерском управљању, за потребне манипулације у трафо-станицама 20/0,4 kV искључиво везане за Систем јавног осветљења,</w:t>
      </w:r>
    </w:p>
    <w:p w:rsidR="000F3F38" w:rsidRDefault="00BA208A">
      <w:pPr>
        <w:spacing w:before="60" w:after="60" w:line="240" w:lineRule="auto"/>
        <w:ind w:left="1248" w:hanging="397"/>
        <w:jc w:val="both"/>
        <w:rPr>
          <w:rFonts w:eastAsia="Times New Roman" w:cstheme="minorHAnsi"/>
          <w:spacing w:val="-6"/>
        </w:rPr>
      </w:pPr>
      <w:r>
        <w:rPr>
          <w:rFonts w:eastAsia="Times New Roman" w:cstheme="minorHAnsi"/>
          <w:spacing w:val="-6"/>
        </w:rPr>
        <w:t xml:space="preserve">в. </w:t>
      </w:r>
      <w:r>
        <w:rPr>
          <w:rFonts w:eastAsia="Times New Roman" w:cstheme="minorHAnsi"/>
          <w:spacing w:val="-6"/>
        </w:rPr>
        <w:tab/>
        <w:t>без одлагања омогућити Наручиоцу и Извршиоцу приступ објектима Система јавног осветљења,</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г. </w:t>
      </w:r>
      <w:r>
        <w:rPr>
          <w:rFonts w:eastAsia="Times New Roman" w:cstheme="minorHAnsi"/>
        </w:rPr>
        <w:tab/>
        <w:t>без одлагања дозв</w:t>
      </w:r>
      <w:r>
        <w:rPr>
          <w:rFonts w:eastAsia="Times New Roman" w:cstheme="minorHAnsi"/>
        </w:rPr>
        <w:t>олити Извршиоцу, за време Периода гарантовања из ESCO Уговора и како је то истим предвиђено (укључујући и прилоге), да спроведе мере уштеде енергије у Систему јавног осветљења, што значи да ће одмах испунити било какав разуман захтев Извршиоца и/или Наручи</w:t>
      </w:r>
      <w:r>
        <w:rPr>
          <w:rFonts w:eastAsia="Times New Roman" w:cstheme="minorHAnsi"/>
        </w:rPr>
        <w:t>оца у вези са извршењем било којих дужности Електродистрибуције по датом основу,</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д. </w:t>
      </w:r>
      <w:r>
        <w:rPr>
          <w:rFonts w:eastAsia="Times New Roman" w:cstheme="minorHAnsi"/>
        </w:rPr>
        <w:tab/>
        <w:t>по потреби обезбеђивати стални надзор над извођењем радова за деонице где постоји електродистрибутивна мрежа,</w:t>
      </w:r>
    </w:p>
    <w:p w:rsidR="000F3F38" w:rsidRDefault="00BA208A">
      <w:pPr>
        <w:spacing w:before="60" w:after="60" w:line="240" w:lineRule="auto"/>
        <w:ind w:left="1248" w:hanging="397"/>
        <w:jc w:val="both"/>
        <w:rPr>
          <w:rFonts w:eastAsia="Times New Roman" w:cstheme="minorHAnsi"/>
        </w:rPr>
      </w:pPr>
      <w:r>
        <w:rPr>
          <w:rFonts w:eastAsia="Times New Roman" w:cstheme="minorHAnsi"/>
        </w:rPr>
        <w:t>ђ.</w:t>
      </w:r>
      <w:r>
        <w:rPr>
          <w:rFonts w:eastAsia="Times New Roman" w:cstheme="minorHAnsi"/>
        </w:rPr>
        <w:tab/>
        <w:t>обезбеђивати радне дозволе на основу одговарајућих захтева</w:t>
      </w:r>
      <w:r>
        <w:rPr>
          <w:rFonts w:eastAsia="Times New Roman" w:cstheme="minorHAnsi"/>
        </w:rPr>
        <w:t xml:space="preserve"> упућених Електродистрибуцији,</w:t>
      </w:r>
    </w:p>
    <w:p w:rsidR="000F3F38" w:rsidRDefault="00BA208A">
      <w:pPr>
        <w:spacing w:before="60" w:after="60" w:line="240" w:lineRule="auto"/>
        <w:ind w:left="1248" w:hanging="397"/>
        <w:jc w:val="both"/>
        <w:rPr>
          <w:rFonts w:eastAsia="Times New Roman" w:cstheme="minorHAnsi"/>
        </w:rPr>
      </w:pPr>
      <w:r>
        <w:rPr>
          <w:rFonts w:eastAsia="Times New Roman" w:cstheme="minorHAnsi"/>
        </w:rPr>
        <w:t xml:space="preserve">е. </w:t>
      </w:r>
      <w:r>
        <w:rPr>
          <w:rFonts w:eastAsia="Times New Roman" w:cstheme="minorHAnsi"/>
        </w:rPr>
        <w:tab/>
        <w:t>водити грађевински дневник о ангажовању радника Електродистрибуцији.</w:t>
      </w:r>
    </w:p>
    <w:p w:rsidR="000F3F38" w:rsidRDefault="00BA208A">
      <w:pPr>
        <w:tabs>
          <w:tab w:val="left" w:pos="4470"/>
          <w:tab w:val="center" w:pos="4961"/>
        </w:tabs>
        <w:spacing w:before="240" w:after="120" w:line="240" w:lineRule="auto"/>
        <w:rPr>
          <w:rFonts w:eastAsia="Times New Roman" w:cstheme="minorHAnsi"/>
          <w:b/>
        </w:rPr>
      </w:pPr>
      <w:r>
        <w:rPr>
          <w:rFonts w:eastAsia="Times New Roman" w:cstheme="minorHAnsi"/>
          <w:b/>
        </w:rPr>
        <w:lastRenderedPageBreak/>
        <w:tab/>
        <w:t>Члан 2.</w:t>
      </w:r>
    </w:p>
    <w:p w:rsidR="000F3F38" w:rsidRDefault="00BA208A">
      <w:pPr>
        <w:spacing w:before="60" w:after="60" w:line="240" w:lineRule="auto"/>
        <w:ind w:firstLine="567"/>
        <w:jc w:val="both"/>
        <w:rPr>
          <w:rFonts w:eastAsia="Times New Roman" w:cstheme="minorHAnsi"/>
        </w:rPr>
      </w:pPr>
      <w:r>
        <w:rPr>
          <w:rFonts w:eastAsia="Times New Roman" w:cstheme="minorHAnsi"/>
        </w:rPr>
        <w:t>За потребе и у смислу члана 1. овог Протокола, израз „без одлагања” или „одмах” значи реаговање Електродистрибуције на било који разуман захтев</w:t>
      </w:r>
      <w:r>
        <w:rPr>
          <w:rFonts w:eastAsia="Times New Roman" w:cstheme="minorHAnsi"/>
        </w:rPr>
        <w:t xml:space="preserve"> Наручиоца или Извршиоца у најкраћем могућем року, а свакако у року од 1 (једног) радног дана пошто Електродистрибуција прими захтев Наручиоца или Извршиоца, било у писаном или усменом облику. </w:t>
      </w:r>
    </w:p>
    <w:p w:rsidR="000F3F38" w:rsidRDefault="000F3F38">
      <w:pPr>
        <w:spacing w:before="60" w:after="60" w:line="240" w:lineRule="auto"/>
        <w:ind w:firstLine="567"/>
        <w:jc w:val="both"/>
        <w:rPr>
          <w:rFonts w:eastAsia="Times New Roman" w:cstheme="minorHAnsi"/>
          <w:b/>
        </w:rPr>
      </w:pPr>
    </w:p>
    <w:p w:rsidR="000F3F38" w:rsidRDefault="00BA208A">
      <w:pPr>
        <w:spacing w:before="240" w:after="120" w:line="240" w:lineRule="auto"/>
        <w:jc w:val="center"/>
        <w:rPr>
          <w:rFonts w:eastAsia="Times New Roman" w:cstheme="minorHAnsi"/>
          <w:b/>
        </w:rPr>
      </w:pPr>
      <w:r>
        <w:rPr>
          <w:rFonts w:eastAsia="Times New Roman" w:cstheme="minorHAnsi"/>
          <w:b/>
        </w:rPr>
        <w:t>Члан 3.</w:t>
      </w:r>
    </w:p>
    <w:p w:rsidR="000F3F38" w:rsidRDefault="00BA208A">
      <w:pPr>
        <w:spacing w:before="60" w:after="60" w:line="240" w:lineRule="auto"/>
        <w:ind w:firstLine="567"/>
        <w:jc w:val="both"/>
        <w:rPr>
          <w:rFonts w:eastAsia="Times New Roman" w:cstheme="minorHAnsi"/>
        </w:rPr>
      </w:pPr>
      <w:r>
        <w:rPr>
          <w:rFonts w:eastAsia="Times New Roman" w:cstheme="minorHAnsi"/>
        </w:rPr>
        <w:t xml:space="preserve">Наручилац ће: </w:t>
      </w:r>
    </w:p>
    <w:p w:rsidR="000F3F38" w:rsidRDefault="00BA208A">
      <w:pPr>
        <w:numPr>
          <w:ilvl w:val="0"/>
          <w:numId w:val="84"/>
        </w:numPr>
        <w:spacing w:before="60" w:after="60" w:line="240" w:lineRule="auto"/>
        <w:jc w:val="both"/>
        <w:rPr>
          <w:rFonts w:eastAsia="Times New Roman" w:cstheme="minorHAnsi"/>
        </w:rPr>
      </w:pPr>
      <w:r>
        <w:rPr>
          <w:rFonts w:eastAsia="Times New Roman" w:cstheme="minorHAnsi"/>
        </w:rPr>
        <w:t xml:space="preserve">обавестити Електродистрибуцију о </w:t>
      </w:r>
      <w:r>
        <w:rPr>
          <w:rFonts w:eastAsia="Times New Roman" w:cstheme="minorHAnsi"/>
        </w:rPr>
        <w:t>одабраном Извршиоцу и доставити контакт податке о одговорном лицу Извршиоца, као и о лицу које ће бити задужено за комуникацију са Електродистрибуцијом на страни Извршиоца;</w:t>
      </w:r>
    </w:p>
    <w:p w:rsidR="000F3F38" w:rsidRDefault="00BA208A">
      <w:pPr>
        <w:numPr>
          <w:ilvl w:val="0"/>
          <w:numId w:val="84"/>
        </w:numPr>
        <w:spacing w:before="60" w:after="60" w:line="240" w:lineRule="auto"/>
        <w:jc w:val="both"/>
        <w:rPr>
          <w:rFonts w:eastAsia="Times New Roman" w:cstheme="minorHAnsi"/>
        </w:rPr>
      </w:pPr>
      <w:r>
        <w:rPr>
          <w:rFonts w:eastAsia="Times New Roman" w:cstheme="minorHAnsi"/>
        </w:rPr>
        <w:t>именовати надзорни орган који ће оверити грађевински дневник ангажовања радника Еле</w:t>
      </w:r>
      <w:r>
        <w:rPr>
          <w:rFonts w:eastAsia="Times New Roman" w:cstheme="minorHAnsi"/>
        </w:rPr>
        <w:t>ктродистрибуције. Ангажовање радника Електродистрибуције не може бити мање од 6 сати дневно (од 8 до 14 часова), осим у случају више силе када тај период може бити дужи или краћи, а у сваком случају у складу са законом којим се уређују радни односи;</w:t>
      </w:r>
    </w:p>
    <w:p w:rsidR="000F3F38" w:rsidRDefault="00BA208A">
      <w:pPr>
        <w:numPr>
          <w:ilvl w:val="0"/>
          <w:numId w:val="84"/>
        </w:numPr>
        <w:spacing w:before="60" w:after="60" w:line="240" w:lineRule="auto"/>
        <w:jc w:val="both"/>
        <w:rPr>
          <w:rFonts w:eastAsia="Times New Roman" w:cstheme="minorHAnsi"/>
        </w:rPr>
      </w:pPr>
      <w:r>
        <w:rPr>
          <w:rFonts w:eastAsia="Times New Roman" w:cstheme="minorHAnsi"/>
        </w:rPr>
        <w:t>достав</w:t>
      </w:r>
      <w:r>
        <w:rPr>
          <w:rFonts w:eastAsia="Times New Roman" w:cstheme="minorHAnsi"/>
        </w:rPr>
        <w:t xml:space="preserve">ити Електродистрибуцији податке о руководиоцу радова (име и презиме, податке о образовању и стручној спреми и јединствени матични број) и надзорном органу и то најкасније три дана након закључења овог Протокола. </w:t>
      </w:r>
    </w:p>
    <w:p w:rsidR="000F3F38" w:rsidRDefault="00BA208A">
      <w:pPr>
        <w:numPr>
          <w:ilvl w:val="0"/>
          <w:numId w:val="84"/>
        </w:numPr>
        <w:spacing w:before="60" w:after="60" w:line="240" w:lineRule="auto"/>
        <w:jc w:val="both"/>
        <w:rPr>
          <w:rFonts w:eastAsia="Times New Roman" w:cstheme="minorHAnsi"/>
        </w:rPr>
      </w:pPr>
      <w:r>
        <w:rPr>
          <w:rFonts w:eastAsia="Times New Roman" w:cstheme="minorHAnsi"/>
        </w:rPr>
        <w:t>испунити следеће услове:</w:t>
      </w:r>
    </w:p>
    <w:p w:rsidR="000F3F38" w:rsidRDefault="00BA208A">
      <w:pPr>
        <w:numPr>
          <w:ilvl w:val="0"/>
          <w:numId w:val="84"/>
        </w:numPr>
        <w:spacing w:before="60" w:after="60" w:line="240" w:lineRule="auto"/>
        <w:jc w:val="both"/>
        <w:rPr>
          <w:rFonts w:eastAsia="Times New Roman" w:cstheme="minorHAnsi"/>
        </w:rPr>
      </w:pPr>
      <w:r>
        <w:rPr>
          <w:rFonts w:eastAsia="Times New Roman" w:cstheme="minorHAnsi"/>
        </w:rPr>
        <w:t>обавезати Извршиоц</w:t>
      </w:r>
      <w:r>
        <w:rPr>
          <w:rFonts w:eastAsia="Times New Roman" w:cstheme="minorHAnsi"/>
        </w:rPr>
        <w:t>а да поштује Закон о безбедности и здрављу на раду и Закон о заштити од пожара Републике Србије,</w:t>
      </w:r>
    </w:p>
    <w:p w:rsidR="000F3F38" w:rsidRDefault="00BA208A">
      <w:pPr>
        <w:numPr>
          <w:ilvl w:val="0"/>
          <w:numId w:val="84"/>
        </w:numPr>
        <w:spacing w:before="60" w:after="60" w:line="240" w:lineRule="auto"/>
        <w:jc w:val="both"/>
        <w:rPr>
          <w:rFonts w:eastAsia="Times New Roman" w:cstheme="minorHAnsi"/>
          <w:spacing w:val="-10"/>
        </w:rPr>
      </w:pPr>
      <w:r>
        <w:rPr>
          <w:rFonts w:eastAsia="Times New Roman" w:cstheme="minorHAnsi"/>
          <w:spacing w:val="-10"/>
        </w:rPr>
        <w:t xml:space="preserve">доставиће писане потврде Електродистрибуције да су радници ангажовани на Систему јавног осветљења: </w:t>
      </w:r>
    </w:p>
    <w:p w:rsidR="000F3F38" w:rsidRDefault="00BA208A">
      <w:pPr>
        <w:spacing w:before="60" w:after="60" w:line="240" w:lineRule="auto"/>
        <w:ind w:left="1531" w:hanging="397"/>
        <w:jc w:val="both"/>
        <w:rPr>
          <w:rFonts w:eastAsia="Times New Roman" w:cstheme="minorHAnsi"/>
        </w:rPr>
      </w:pPr>
      <w:r>
        <w:rPr>
          <w:rFonts w:eastAsia="Times New Roman" w:cstheme="minorHAnsi"/>
        </w:rPr>
        <w:t xml:space="preserve">а) </w:t>
      </w:r>
      <w:r>
        <w:rPr>
          <w:rFonts w:eastAsia="Times New Roman" w:cstheme="minorHAnsi"/>
        </w:rPr>
        <w:tab/>
        <w:t>оспособљени за безбедан рад на пословима постављања/одр</w:t>
      </w:r>
      <w:r>
        <w:rPr>
          <w:rFonts w:eastAsia="Times New Roman" w:cstheme="minorHAnsi"/>
        </w:rPr>
        <w:t>жавања Система јавног осветљења и да поседују потребне доказе за то,</w:t>
      </w:r>
    </w:p>
    <w:p w:rsidR="000F3F38" w:rsidRDefault="00BA208A">
      <w:pPr>
        <w:spacing w:before="60" w:after="60" w:line="240" w:lineRule="auto"/>
        <w:ind w:left="1531" w:hanging="397"/>
        <w:jc w:val="both"/>
        <w:rPr>
          <w:rFonts w:eastAsia="Times New Roman" w:cstheme="minorHAnsi"/>
        </w:rPr>
      </w:pPr>
      <w:r>
        <w:rPr>
          <w:rFonts w:eastAsia="Times New Roman" w:cstheme="minorHAnsi"/>
        </w:rPr>
        <w:t>б)</w:t>
      </w:r>
      <w:r>
        <w:rPr>
          <w:rFonts w:eastAsia="Times New Roman" w:cstheme="minorHAnsi"/>
        </w:rPr>
        <w:tab/>
        <w:t>лекарски прегледани и да поседују извештаје издате од стране службе медицине рада,</w:t>
      </w:r>
    </w:p>
    <w:p w:rsidR="000F3F38" w:rsidRDefault="00BA208A">
      <w:pPr>
        <w:spacing w:before="60" w:after="60" w:line="240" w:lineRule="auto"/>
        <w:ind w:left="1531" w:hanging="397"/>
        <w:jc w:val="both"/>
        <w:rPr>
          <w:rFonts w:eastAsia="Times New Roman" w:cstheme="minorHAnsi"/>
          <w:spacing w:val="-10"/>
        </w:rPr>
      </w:pPr>
      <w:r>
        <w:rPr>
          <w:rFonts w:eastAsia="Times New Roman" w:cstheme="minorHAnsi"/>
          <w:spacing w:val="-10"/>
        </w:rPr>
        <w:t>в)</w:t>
      </w:r>
      <w:r>
        <w:rPr>
          <w:rFonts w:eastAsia="Times New Roman" w:cstheme="minorHAnsi"/>
          <w:spacing w:val="-10"/>
        </w:rPr>
        <w:tab/>
        <w:t>задужени личним, а за одређене послове и колективним заштитним средствима и опремом;</w:t>
      </w:r>
    </w:p>
    <w:p w:rsidR="000F3F38" w:rsidRDefault="00BA208A">
      <w:pPr>
        <w:numPr>
          <w:ilvl w:val="0"/>
          <w:numId w:val="85"/>
        </w:numPr>
        <w:spacing w:before="60" w:after="60" w:line="240" w:lineRule="auto"/>
        <w:jc w:val="both"/>
        <w:rPr>
          <w:rFonts w:eastAsia="Times New Roman" w:cstheme="minorHAnsi"/>
        </w:rPr>
      </w:pPr>
      <w:r>
        <w:rPr>
          <w:rFonts w:eastAsia="Times New Roman" w:cstheme="minorHAnsi"/>
        </w:rPr>
        <w:t>доставиће реш</w:t>
      </w:r>
      <w:r>
        <w:rPr>
          <w:rFonts w:eastAsia="Times New Roman" w:cstheme="minorHAnsi"/>
        </w:rPr>
        <w:t>ење о одређивању одговорног руководиоца радова,</w:t>
      </w:r>
    </w:p>
    <w:p w:rsidR="000F3F38" w:rsidRDefault="00BA208A">
      <w:pPr>
        <w:numPr>
          <w:ilvl w:val="0"/>
          <w:numId w:val="85"/>
        </w:numPr>
        <w:spacing w:before="60" w:after="60" w:line="240" w:lineRule="auto"/>
        <w:jc w:val="both"/>
        <w:rPr>
          <w:rFonts w:eastAsia="Times New Roman" w:cstheme="minorHAnsi"/>
        </w:rPr>
      </w:pPr>
      <w:r>
        <w:rPr>
          <w:rFonts w:eastAsia="Times New Roman" w:cstheme="minorHAnsi"/>
        </w:rPr>
        <w:t>постараће се да одговорни руководилац радова и особље Извршиоца контактирају одговорно лице за безбедност и здравље на раду у Електродистрибуцији и потпишу изјаву да су упознати са опасностима и мерама заштит</w:t>
      </w:r>
      <w:r>
        <w:rPr>
          <w:rFonts w:eastAsia="Times New Roman" w:cstheme="minorHAnsi"/>
        </w:rPr>
        <w:t>е на пословима одржавања јавног осветљења,</w:t>
      </w:r>
    </w:p>
    <w:p w:rsidR="000F3F38" w:rsidRDefault="00BA208A">
      <w:pPr>
        <w:numPr>
          <w:ilvl w:val="0"/>
          <w:numId w:val="85"/>
        </w:numPr>
        <w:spacing w:before="60" w:after="60" w:line="240" w:lineRule="auto"/>
        <w:jc w:val="both"/>
        <w:rPr>
          <w:rFonts w:eastAsia="Times New Roman" w:cstheme="minorHAnsi"/>
        </w:rPr>
      </w:pPr>
      <w:r>
        <w:rPr>
          <w:rFonts w:eastAsia="Times New Roman" w:cstheme="minorHAnsi"/>
        </w:rPr>
        <w:t>обавестиће Електродистрибуцију о свакој промени ангажованих радника Извршиоца, уз достављање наведене документације и побринуће се да нови радници контактирају одговорно лице за безбедност и здравље на раду у Елек</w:t>
      </w:r>
      <w:r>
        <w:rPr>
          <w:rFonts w:eastAsia="Times New Roman" w:cstheme="minorHAnsi"/>
        </w:rPr>
        <w:t>тродистрибуцији;</w:t>
      </w:r>
    </w:p>
    <w:p w:rsidR="000F3F38" w:rsidRDefault="00BA208A">
      <w:pPr>
        <w:numPr>
          <w:ilvl w:val="0"/>
          <w:numId w:val="85"/>
        </w:numPr>
        <w:spacing w:before="60" w:after="60" w:line="240" w:lineRule="auto"/>
        <w:jc w:val="both"/>
        <w:rPr>
          <w:rFonts w:eastAsia="Times New Roman" w:cstheme="minorHAnsi"/>
        </w:rPr>
      </w:pPr>
      <w:r>
        <w:rPr>
          <w:rFonts w:eastAsia="Times New Roman" w:cstheme="minorHAnsi"/>
        </w:rPr>
        <w:t>обавезати Извршиоца да редовно плаћа накнаду Електродистрибуцији на основу фактура које Електродистрибуција изда најкасније 15-ог дана текућег месеца за услуге пружене претходног месеца, a на основу ESCO Уговора;</w:t>
      </w:r>
    </w:p>
    <w:p w:rsidR="000F3F38" w:rsidRDefault="00BA208A">
      <w:pPr>
        <w:numPr>
          <w:ilvl w:val="0"/>
          <w:numId w:val="85"/>
        </w:numPr>
        <w:spacing w:before="60" w:after="60" w:line="240" w:lineRule="auto"/>
        <w:jc w:val="both"/>
        <w:rPr>
          <w:rFonts w:eastAsia="Times New Roman" w:cstheme="minorHAnsi"/>
        </w:rPr>
      </w:pPr>
      <w:r>
        <w:rPr>
          <w:rFonts w:eastAsia="Times New Roman" w:cstheme="minorHAnsi"/>
        </w:rPr>
        <w:t xml:space="preserve">обавезати Извршиоца да за </w:t>
      </w:r>
      <w:r>
        <w:rPr>
          <w:rFonts w:eastAsia="Times New Roman" w:cstheme="minorHAnsi"/>
        </w:rPr>
        <w:t xml:space="preserve">делове Система јавног осветљења на којима се обављају радови достави Електродистрибуцији одобрење за изградњу или друге одговарајуће </w:t>
      </w:r>
      <w:r>
        <w:rPr>
          <w:rFonts w:eastAsia="Times New Roman" w:cstheme="minorHAnsi"/>
        </w:rPr>
        <w:lastRenderedPageBreak/>
        <w:t>дозволе по потреби, као и одговарајућу техничку документацију изведену на основу техничких услова које достави Електродистр</w:t>
      </w:r>
      <w:r>
        <w:rPr>
          <w:rFonts w:eastAsia="Times New Roman" w:cstheme="minorHAnsi"/>
        </w:rPr>
        <w:t>ибуција, а нарочито за делове Система јавног осветљења где постоји и електродистрибутивна мрежа.</w:t>
      </w:r>
    </w:p>
    <w:p w:rsidR="000F3F38" w:rsidRDefault="00BA208A">
      <w:pPr>
        <w:spacing w:before="240" w:after="120" w:line="240" w:lineRule="auto"/>
        <w:jc w:val="center"/>
        <w:rPr>
          <w:rFonts w:eastAsia="Times New Roman" w:cstheme="minorHAnsi"/>
          <w:b/>
        </w:rPr>
      </w:pPr>
      <w:r>
        <w:rPr>
          <w:rFonts w:eastAsia="Times New Roman" w:cstheme="minorHAnsi"/>
          <w:b/>
        </w:rPr>
        <w:t>Члан 4.</w:t>
      </w:r>
    </w:p>
    <w:p w:rsidR="000F3F38" w:rsidRDefault="00BA208A">
      <w:pPr>
        <w:spacing w:before="60" w:after="60" w:line="240" w:lineRule="auto"/>
        <w:ind w:firstLine="567"/>
        <w:jc w:val="both"/>
        <w:rPr>
          <w:rFonts w:eastAsia="Times New Roman" w:cstheme="minorHAnsi"/>
        </w:rPr>
      </w:pPr>
      <w:r>
        <w:rPr>
          <w:rFonts w:eastAsia="Times New Roman" w:cstheme="minorHAnsi"/>
        </w:rPr>
        <w:t>Овај Протокол ступа на снагу када га потпишу обе Стране и производи правно дејство до краја периода важења ESCO Уговора.</w:t>
      </w:r>
    </w:p>
    <w:p w:rsidR="000F3F38" w:rsidRDefault="00BA208A">
      <w:pPr>
        <w:spacing w:before="240" w:after="120" w:line="240" w:lineRule="auto"/>
        <w:jc w:val="center"/>
        <w:rPr>
          <w:rFonts w:eastAsia="Times New Roman" w:cstheme="minorHAnsi"/>
          <w:b/>
        </w:rPr>
      </w:pPr>
      <w:r>
        <w:rPr>
          <w:rFonts w:eastAsia="Times New Roman" w:cstheme="minorHAnsi"/>
          <w:b/>
        </w:rPr>
        <w:t>Члан 5.</w:t>
      </w:r>
    </w:p>
    <w:p w:rsidR="000F3F38" w:rsidRDefault="00BA208A">
      <w:pPr>
        <w:spacing w:before="60" w:after="60" w:line="240" w:lineRule="auto"/>
        <w:ind w:firstLine="567"/>
        <w:jc w:val="both"/>
        <w:rPr>
          <w:rFonts w:eastAsia="Times New Roman" w:cstheme="minorHAnsi"/>
        </w:rPr>
      </w:pPr>
      <w:r>
        <w:rPr>
          <w:rFonts w:eastAsia="Times New Roman" w:cstheme="minorHAnsi"/>
        </w:rPr>
        <w:t>На права и обавезе Стр</w:t>
      </w:r>
      <w:r>
        <w:rPr>
          <w:rFonts w:eastAsia="Times New Roman" w:cstheme="minorHAnsi"/>
        </w:rPr>
        <w:t xml:space="preserve">ана које нису уређене овим Протоколом, као меродавно право примењује се право Републике Србије. </w:t>
      </w:r>
    </w:p>
    <w:p w:rsidR="000F3F38" w:rsidRDefault="00BA208A">
      <w:pPr>
        <w:spacing w:before="240" w:after="120" w:line="240" w:lineRule="auto"/>
        <w:jc w:val="center"/>
        <w:rPr>
          <w:rFonts w:eastAsia="Times New Roman" w:cstheme="minorHAnsi"/>
          <w:b/>
        </w:rPr>
      </w:pPr>
      <w:r>
        <w:rPr>
          <w:rFonts w:eastAsia="Times New Roman" w:cstheme="minorHAnsi"/>
          <w:b/>
        </w:rPr>
        <w:t>Члан 6.</w:t>
      </w:r>
    </w:p>
    <w:p w:rsidR="000F3F38" w:rsidRDefault="00BA208A">
      <w:pPr>
        <w:spacing w:before="60" w:after="60" w:line="240" w:lineRule="auto"/>
        <w:ind w:firstLine="567"/>
        <w:jc w:val="both"/>
        <w:rPr>
          <w:rFonts w:eastAsia="Times New Roman" w:cstheme="minorHAnsi"/>
          <w:spacing w:val="-6"/>
        </w:rPr>
      </w:pPr>
      <w:r>
        <w:rPr>
          <w:rFonts w:eastAsia="Times New Roman" w:cstheme="minorHAnsi"/>
          <w:spacing w:val="-6"/>
        </w:rPr>
        <w:t>Овај Протокол је сачињен у 4 (четири) истоветна примерка, од којих по 2 (два) задржава свака од Страна.</w:t>
      </w:r>
    </w:p>
    <w:p w:rsidR="000F3F38" w:rsidRDefault="000F3F38">
      <w:pPr>
        <w:spacing w:before="60" w:after="60" w:line="240" w:lineRule="auto"/>
        <w:jc w:val="both"/>
        <w:rPr>
          <w:rFonts w:eastAsia="Times New Roman" w:cstheme="minorHAnsi"/>
          <w:sz w:val="16"/>
        </w:rPr>
      </w:pPr>
    </w:p>
    <w:tbl>
      <w:tblPr>
        <w:tblW w:w="9137" w:type="dxa"/>
        <w:tblInd w:w="108" w:type="dxa"/>
        <w:tblBorders>
          <w:top w:val="single" w:sz="6" w:space="0" w:color="000001"/>
          <w:left w:val="single" w:sz="6" w:space="0" w:color="000001"/>
          <w:bottom w:val="single" w:sz="6" w:space="0" w:color="000001"/>
          <w:right w:val="single" w:sz="6" w:space="0" w:color="000001"/>
          <w:insideH w:val="single" w:sz="6" w:space="0" w:color="000001"/>
          <w:insideV w:val="single" w:sz="6" w:space="0" w:color="000001"/>
        </w:tblBorders>
        <w:tblCellMar>
          <w:left w:w="60" w:type="dxa"/>
        </w:tblCellMar>
        <w:tblLook w:val="0000"/>
      </w:tblPr>
      <w:tblGrid>
        <w:gridCol w:w="4512"/>
        <w:gridCol w:w="4625"/>
      </w:tblGrid>
      <w:tr w:rsidR="000F3F38">
        <w:trPr>
          <w:trHeight w:val="1"/>
        </w:trPr>
        <w:tc>
          <w:tcPr>
            <w:tcW w:w="4512" w:type="dxa"/>
            <w:tcBorders>
              <w:top w:val="single" w:sz="6" w:space="0" w:color="000001"/>
              <w:left w:val="single" w:sz="6" w:space="0" w:color="000001"/>
              <w:bottom w:val="single" w:sz="6" w:space="0" w:color="000001"/>
              <w:right w:val="single" w:sz="6" w:space="0" w:color="000001"/>
            </w:tcBorders>
            <w:shd w:val="clear" w:color="auto" w:fill="auto"/>
            <w:tcMar>
              <w:left w:w="60" w:type="dxa"/>
            </w:tcMar>
          </w:tcPr>
          <w:p w:rsidR="000F3F38" w:rsidRDefault="00BA208A">
            <w:pPr>
              <w:spacing w:after="0" w:line="240" w:lineRule="auto"/>
              <w:jc w:val="both"/>
              <w:rPr>
                <w:rFonts w:cstheme="minorHAnsi"/>
              </w:rPr>
            </w:pPr>
            <w:r>
              <w:rPr>
                <w:rFonts w:eastAsia="Times New Roman" w:cstheme="minorHAnsi"/>
                <w:b/>
              </w:rPr>
              <w:t>За Наручиоца:</w:t>
            </w:r>
          </w:p>
        </w:tc>
        <w:tc>
          <w:tcPr>
            <w:tcW w:w="4624" w:type="dxa"/>
            <w:tcBorders>
              <w:top w:val="single" w:sz="6" w:space="0" w:color="000001"/>
              <w:left w:val="single" w:sz="6" w:space="0" w:color="000001"/>
              <w:bottom w:val="single" w:sz="6" w:space="0" w:color="000001"/>
              <w:right w:val="single" w:sz="6" w:space="0" w:color="000001"/>
            </w:tcBorders>
            <w:shd w:val="clear" w:color="auto" w:fill="auto"/>
            <w:tcMar>
              <w:left w:w="60" w:type="dxa"/>
            </w:tcMar>
          </w:tcPr>
          <w:p w:rsidR="000F3F38" w:rsidRDefault="00BA208A">
            <w:pPr>
              <w:spacing w:after="0" w:line="240" w:lineRule="auto"/>
              <w:jc w:val="both"/>
              <w:rPr>
                <w:rFonts w:cstheme="minorHAnsi"/>
              </w:rPr>
            </w:pPr>
            <w:r>
              <w:rPr>
                <w:rFonts w:eastAsia="Times New Roman" w:cstheme="minorHAnsi"/>
                <w:b/>
              </w:rPr>
              <w:t>За Електродистрибуцију:</w:t>
            </w:r>
          </w:p>
        </w:tc>
      </w:tr>
      <w:tr w:rsidR="000F3F38">
        <w:trPr>
          <w:trHeight w:val="1"/>
        </w:trPr>
        <w:tc>
          <w:tcPr>
            <w:tcW w:w="4512" w:type="dxa"/>
            <w:tcBorders>
              <w:top w:val="single" w:sz="6" w:space="0" w:color="000001"/>
              <w:left w:val="single" w:sz="6" w:space="0" w:color="000001"/>
              <w:bottom w:val="single" w:sz="6" w:space="0" w:color="000001"/>
              <w:right w:val="single" w:sz="6" w:space="0" w:color="000001"/>
            </w:tcBorders>
            <w:shd w:val="clear" w:color="auto" w:fill="auto"/>
            <w:tcMar>
              <w:left w:w="60" w:type="dxa"/>
            </w:tcMar>
          </w:tcPr>
          <w:p w:rsidR="000F3F38" w:rsidRDefault="00BA208A">
            <w:pPr>
              <w:spacing w:before="120" w:after="0" w:line="240" w:lineRule="auto"/>
              <w:jc w:val="both"/>
              <w:rPr>
                <w:rFonts w:cstheme="minorHAnsi"/>
              </w:rPr>
            </w:pPr>
            <w:r>
              <w:rPr>
                <w:rFonts w:eastAsia="Times New Roman" w:cstheme="minorHAnsi"/>
              </w:rPr>
              <w:t>____________________</w:t>
            </w:r>
          </w:p>
        </w:tc>
        <w:tc>
          <w:tcPr>
            <w:tcW w:w="4624" w:type="dxa"/>
            <w:tcBorders>
              <w:top w:val="single" w:sz="6" w:space="0" w:color="000001"/>
              <w:left w:val="single" w:sz="6" w:space="0" w:color="000001"/>
              <w:bottom w:val="single" w:sz="6" w:space="0" w:color="000001"/>
              <w:right w:val="single" w:sz="6" w:space="0" w:color="000001"/>
            </w:tcBorders>
            <w:shd w:val="clear" w:color="auto" w:fill="auto"/>
            <w:tcMar>
              <w:left w:w="60" w:type="dxa"/>
            </w:tcMar>
          </w:tcPr>
          <w:p w:rsidR="000F3F38" w:rsidRDefault="00BA208A">
            <w:pPr>
              <w:spacing w:before="120" w:after="0" w:line="240" w:lineRule="auto"/>
              <w:jc w:val="both"/>
              <w:rPr>
                <w:rFonts w:cstheme="minorHAnsi"/>
              </w:rPr>
            </w:pPr>
            <w:r>
              <w:rPr>
                <w:rFonts w:eastAsia="Times New Roman" w:cstheme="minorHAnsi"/>
              </w:rPr>
              <w:t>__________________</w:t>
            </w:r>
          </w:p>
        </w:tc>
      </w:tr>
      <w:tr w:rsidR="000F3F38">
        <w:trPr>
          <w:trHeight w:val="1"/>
        </w:trPr>
        <w:tc>
          <w:tcPr>
            <w:tcW w:w="4512" w:type="dxa"/>
            <w:tcBorders>
              <w:top w:val="single" w:sz="6" w:space="0" w:color="000001"/>
              <w:left w:val="single" w:sz="6" w:space="0" w:color="000001"/>
              <w:bottom w:val="single" w:sz="6" w:space="0" w:color="000001"/>
              <w:right w:val="single" w:sz="6" w:space="0" w:color="000001"/>
            </w:tcBorders>
            <w:shd w:val="clear" w:color="auto" w:fill="auto"/>
            <w:tcMar>
              <w:left w:w="60" w:type="dxa"/>
            </w:tcMar>
          </w:tcPr>
          <w:p w:rsidR="000F3F38" w:rsidRDefault="00BA208A">
            <w:pPr>
              <w:spacing w:after="0" w:line="240" w:lineRule="auto"/>
              <w:rPr>
                <w:rFonts w:cstheme="minorHAnsi"/>
              </w:rPr>
            </w:pPr>
            <w:r>
              <w:rPr>
                <w:rFonts w:eastAsia="Times New Roman" w:cstheme="minorHAnsi"/>
              </w:rPr>
              <w:t xml:space="preserve">(име и презиме, функција, </w:t>
            </w:r>
            <w:r>
              <w:rPr>
                <w:rFonts w:eastAsia="Times New Roman" w:cstheme="minorHAnsi"/>
              </w:rPr>
              <w:br/>
              <w:t>печат и потпис одговарајућег представника)</w:t>
            </w:r>
          </w:p>
        </w:tc>
        <w:tc>
          <w:tcPr>
            <w:tcW w:w="4624" w:type="dxa"/>
            <w:tcBorders>
              <w:top w:val="single" w:sz="6" w:space="0" w:color="000001"/>
              <w:left w:val="single" w:sz="6" w:space="0" w:color="000001"/>
              <w:bottom w:val="single" w:sz="6" w:space="0" w:color="000001"/>
              <w:right w:val="single" w:sz="6" w:space="0" w:color="000001"/>
            </w:tcBorders>
            <w:shd w:val="clear" w:color="auto" w:fill="auto"/>
            <w:tcMar>
              <w:left w:w="60" w:type="dxa"/>
            </w:tcMar>
          </w:tcPr>
          <w:p w:rsidR="000F3F38" w:rsidRDefault="00BA208A">
            <w:pPr>
              <w:spacing w:after="0" w:line="240" w:lineRule="auto"/>
              <w:rPr>
                <w:rFonts w:cstheme="minorHAnsi"/>
              </w:rPr>
            </w:pPr>
            <w:r>
              <w:rPr>
                <w:rFonts w:eastAsia="Times New Roman" w:cstheme="minorHAnsi"/>
              </w:rPr>
              <w:t xml:space="preserve">(име и презиме, функција, </w:t>
            </w:r>
            <w:r>
              <w:rPr>
                <w:rFonts w:eastAsia="Times New Roman" w:cstheme="minorHAnsi"/>
              </w:rPr>
              <w:br/>
              <w:t>печат и потпис одговарајућег представника)</w:t>
            </w:r>
          </w:p>
        </w:tc>
      </w:tr>
    </w:tbl>
    <w:p w:rsidR="000F3F38" w:rsidRDefault="000F3F38">
      <w:pPr>
        <w:spacing w:before="60" w:after="60" w:line="240" w:lineRule="auto"/>
        <w:jc w:val="both"/>
        <w:rPr>
          <w:rFonts w:eastAsia="Times New Roman" w:cstheme="minorHAnsi"/>
          <w:sz w:val="16"/>
        </w:rPr>
      </w:pPr>
    </w:p>
    <w:p w:rsidR="000F3F38" w:rsidRDefault="000F3F38">
      <w:pPr>
        <w:spacing w:after="0" w:line="240" w:lineRule="auto"/>
        <w:rPr>
          <w:rFonts w:eastAsia="Times New Roman"/>
          <w:lang w:eastAsia="en-US"/>
        </w:rPr>
      </w:pPr>
    </w:p>
    <w:p w:rsidR="000F3F38" w:rsidRDefault="000F3F38"/>
    <w:p w:rsidR="000F3F38" w:rsidRDefault="000F3F38"/>
    <w:p w:rsidR="000F3F38" w:rsidRDefault="000F3F38"/>
    <w:sectPr w:rsidR="000F3F38" w:rsidSect="000F3F38">
      <w:headerReference w:type="default" r:id="rId31"/>
      <w:footerReference w:type="default" r:id="rId32"/>
      <w:pgSz w:w="12240" w:h="15840"/>
      <w:pgMar w:top="1417" w:right="1417" w:bottom="1417" w:left="1417" w:header="708" w:footer="708" w:gutter="0"/>
      <w:cols w:space="720"/>
      <w:formProt w:val="0"/>
      <w:docGrid w:linePitch="10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208A" w:rsidRDefault="00BA208A" w:rsidP="000F3F38">
      <w:pPr>
        <w:spacing w:after="0" w:line="240" w:lineRule="auto"/>
      </w:pPr>
      <w:r>
        <w:separator/>
      </w:r>
    </w:p>
  </w:endnote>
  <w:endnote w:type="continuationSeparator" w:id="0">
    <w:p w:rsidR="00BA208A" w:rsidRDefault="00BA208A" w:rsidP="000F3F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Times New Roman"/>
    <w:charset w:val="01"/>
    <w:family w:val="auto"/>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font289">
    <w:panose1 w:val="00000000000000000000"/>
    <w:charset w:val="0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rial Unicode MS">
    <w:altName w:val="Arial"/>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8658078"/>
      <w:docPartObj>
        <w:docPartGallery w:val="Page Numbers (Top of Page)"/>
        <w:docPartUnique/>
      </w:docPartObj>
    </w:sdtPr>
    <w:sdtContent>
      <w:p w:rsidR="000F3F38" w:rsidRDefault="00BA208A">
        <w:pPr>
          <w:pStyle w:val="Footer"/>
          <w:jc w:val="right"/>
        </w:pPr>
        <w:r>
          <w:t xml:space="preserve">Page </w:t>
        </w:r>
        <w:r w:rsidR="000F3F38">
          <w:fldChar w:fldCharType="begin"/>
        </w:r>
        <w:r>
          <w:instrText>PAGE</w:instrText>
        </w:r>
        <w:r w:rsidR="000F3F38">
          <w:fldChar w:fldCharType="separate"/>
        </w:r>
        <w:r w:rsidR="00B5739C">
          <w:rPr>
            <w:noProof/>
          </w:rPr>
          <w:t>1</w:t>
        </w:r>
        <w:r w:rsidR="000F3F38">
          <w:fldChar w:fldCharType="end"/>
        </w:r>
        <w:r>
          <w:t xml:space="preserve"> of </w:t>
        </w:r>
        <w:r w:rsidR="000F3F38">
          <w:fldChar w:fldCharType="begin"/>
        </w:r>
        <w:r>
          <w:instrText>NUMPAGES</w:instrText>
        </w:r>
        <w:r w:rsidR="000F3F38">
          <w:fldChar w:fldCharType="separate"/>
        </w:r>
        <w:r w:rsidR="00B5739C">
          <w:rPr>
            <w:noProof/>
          </w:rPr>
          <w:t>136</w:t>
        </w:r>
        <w:r w:rsidR="000F3F38">
          <w:fldChar w:fldCharType="end"/>
        </w:r>
      </w:p>
    </w:sdtContent>
  </w:sdt>
  <w:p w:rsidR="000F3F38" w:rsidRDefault="000F3F3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3738303"/>
      <w:docPartObj>
        <w:docPartGallery w:val="Page Numbers (Top of Page)"/>
        <w:docPartUnique/>
      </w:docPartObj>
    </w:sdtPr>
    <w:sdtContent>
      <w:p w:rsidR="000F3F38" w:rsidRDefault="00BA208A">
        <w:pPr>
          <w:pStyle w:val="Footer"/>
          <w:jc w:val="right"/>
        </w:pPr>
        <w:r>
          <w:t>Страна</w:t>
        </w:r>
        <w:r w:rsidR="000F3F38">
          <w:fldChar w:fldCharType="begin"/>
        </w:r>
        <w:r>
          <w:instrText>PAGE</w:instrText>
        </w:r>
        <w:r w:rsidR="000F3F38">
          <w:fldChar w:fldCharType="separate"/>
        </w:r>
        <w:r w:rsidR="00B5739C">
          <w:rPr>
            <w:noProof/>
          </w:rPr>
          <w:t>99</w:t>
        </w:r>
        <w:r w:rsidR="000F3F38">
          <w:fldChar w:fldCharType="end"/>
        </w:r>
      </w:p>
    </w:sdtContent>
  </w:sdt>
  <w:p w:rsidR="000F3F38" w:rsidRDefault="000F3F38">
    <w:pPr>
      <w:tabs>
        <w:tab w:val="center" w:pos="4703"/>
        <w:tab w:val="right" w:pos="9406"/>
      </w:tabs>
      <w:spacing w:after="0" w:line="240" w:lineRule="auto"/>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7812916"/>
      <w:docPartObj>
        <w:docPartGallery w:val="Page Numbers (Top of Page)"/>
        <w:docPartUnique/>
      </w:docPartObj>
    </w:sdtPr>
    <w:sdtContent>
      <w:p w:rsidR="000F3F38" w:rsidRDefault="00BA208A">
        <w:pPr>
          <w:pStyle w:val="Footer"/>
          <w:jc w:val="right"/>
        </w:pPr>
        <w:r>
          <w:t>Страна</w:t>
        </w:r>
        <w:r w:rsidR="000F3F38">
          <w:fldChar w:fldCharType="begin"/>
        </w:r>
        <w:r>
          <w:instrText>PAGE</w:instrText>
        </w:r>
        <w:r w:rsidR="000F3F38">
          <w:fldChar w:fldCharType="separate"/>
        </w:r>
        <w:r w:rsidR="00B5739C">
          <w:rPr>
            <w:noProof/>
          </w:rPr>
          <w:t>136</w:t>
        </w:r>
        <w:r w:rsidR="000F3F38">
          <w:fldChar w:fldCharType="end"/>
        </w:r>
      </w:p>
    </w:sdtContent>
  </w:sdt>
  <w:p w:rsidR="000F3F38" w:rsidRDefault="000F3F38">
    <w:pPr>
      <w:tabs>
        <w:tab w:val="center" w:pos="4703"/>
        <w:tab w:val="right" w:pos="9406"/>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208A" w:rsidRDefault="00BA208A">
      <w:r>
        <w:separator/>
      </w:r>
    </w:p>
  </w:footnote>
  <w:footnote w:type="continuationSeparator" w:id="0">
    <w:p w:rsidR="00BA208A" w:rsidRDefault="00BA208A">
      <w:r>
        <w:continuationSeparator/>
      </w:r>
    </w:p>
  </w:footnote>
  <w:footnote w:id="1">
    <w:p w:rsidR="000F3F38" w:rsidRDefault="00BA208A">
      <w:pPr>
        <w:pStyle w:val="FootnoteText"/>
        <w:jc w:val="both"/>
      </w:pPr>
      <w:r>
        <w:rPr>
          <w:rStyle w:val="FootnoteReference"/>
        </w:rPr>
        <w:footnoteRef/>
      </w:r>
      <w:r>
        <w:rPr>
          <w:rStyle w:val="FootnoteReference"/>
        </w:rPr>
        <w:tab/>
      </w:r>
      <w:r>
        <w:rPr>
          <w:rStyle w:val="FootnoteReference"/>
        </w:rPr>
        <w:tab/>
      </w:r>
      <w:r>
        <w:rPr>
          <w:rStyle w:val="FootnoteReference"/>
        </w:rPr>
        <w:tab/>
      </w:r>
      <w:r>
        <w:rPr>
          <w:rStyle w:val="FootnoteReference"/>
        </w:rPr>
        <w:tab/>
      </w:r>
      <w:r>
        <w:rPr>
          <w:rStyle w:val="FootnoteReference"/>
        </w:rPr>
        <w:tab/>
      </w:r>
      <w:r>
        <w:rPr>
          <w:rStyle w:val="FootnoteReference"/>
        </w:rPr>
        <w:tab/>
      </w:r>
      <w:r>
        <w:rPr>
          <w:i/>
        </w:rPr>
        <w:t>На основу члана 67. став 8. Закона о ефикасном</w:t>
      </w:r>
      <w:r>
        <w:rPr>
          <w:i/>
        </w:rPr>
        <w:t xml:space="preserve"> коришћењу енергије ( „Службени гласник РС“ , број 25/13) Министар рударства и енергетике донео је Правилник о утврђивању модела уговора о енергетским услугама за примену мера побољшања енергетске ефикасности када су корисници из јавног сектора („Службени </w:t>
      </w:r>
      <w:r>
        <w:rPr>
          <w:i/>
        </w:rPr>
        <w:t>гласник РС“ број 41/2015), а којима се утврђује Модел уговора о енергетској услузи за примену мера побољшања енергетске ефикасности и уштедама у оперативним трошковима јавног осветљења када су корисници из јавног сектора.</w:t>
      </w:r>
    </w:p>
  </w:footnote>
  <w:footnote w:id="2">
    <w:p w:rsidR="000F3F38" w:rsidRDefault="00BA208A">
      <w:pPr>
        <w:pStyle w:val="FootnoteText"/>
        <w:jc w:val="both"/>
      </w:pPr>
      <w:r>
        <w:rPr>
          <w:rStyle w:val="FootnoteReference"/>
        </w:rPr>
        <w:footnoteRef/>
      </w:r>
      <w:r>
        <w:rPr>
          <w:rStyle w:val="FootnoteReference"/>
        </w:rPr>
        <w:tab/>
      </w:r>
      <w:r>
        <w:rPr>
          <w:rStyle w:val="FootnoteReference"/>
        </w:rPr>
        <w:tab/>
      </w:r>
      <w:r>
        <w:rPr>
          <w:rStyle w:val="FootnoteReference"/>
        </w:rPr>
        <w:tab/>
      </w:r>
      <w:r>
        <w:rPr>
          <w:rStyle w:val="FootnoteReference"/>
        </w:rPr>
        <w:tab/>
      </w:r>
      <w:r>
        <w:rPr>
          <w:rStyle w:val="FootnoteReference"/>
        </w:rPr>
        <w:tab/>
      </w:r>
      <w:r>
        <w:rPr>
          <w:rStyle w:val="FootnoteReference"/>
        </w:rPr>
        <w:tab/>
      </w:r>
      <w:r>
        <w:rPr>
          <w:i/>
        </w:rPr>
        <w:t>На основу члана 67. став 8.</w:t>
      </w:r>
      <w:r>
        <w:rPr>
          <w:i/>
        </w:rPr>
        <w:t xml:space="preserve"> Закона о ефикасном коришћењу енергије ( „Службени гласник РС“ , број 25/13) Министар рударства и енергетике донео је Правилник о утврђивању модела уговора о енергетским услугама за примену мера побољшања енергетске ефикасности када су корисници из јавног </w:t>
      </w:r>
      <w:r>
        <w:rPr>
          <w:i/>
        </w:rPr>
        <w:t>сектора („Службени гласник РС“ број 41/2015), а којима се утврђује Модел уговора о енергетској услузи за примену мера побољшања енергетске ефикасности и уштедама у оперативним трошковима јавног осветљења када су корисници из јавног сектора.</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3F38" w:rsidRDefault="00BA208A">
    <w:pPr>
      <w:pStyle w:val="Header"/>
      <w:jc w:val="center"/>
    </w:pPr>
    <w:r>
      <w:rPr>
        <w:i/>
        <w:sz w:val="16"/>
      </w:rPr>
      <w:t>Јавна набавка за избор приватног партнера и доделу jавног уговора о јавно-приватном партнерству за замену дела постојећих свет</w:t>
    </w:r>
    <w:r>
      <w:rPr>
        <w:i/>
        <w:sz w:val="16"/>
      </w:rPr>
      <w:t>иљки јавног осветљења са новим LED светиљкама применом мера уштеде енергије на територији општине Шид ЈН бр.404-23/2019</w:t>
    </w:r>
  </w:p>
  <w:p w:rsidR="000F3F38" w:rsidRDefault="000F3F38">
    <w:pPr>
      <w:pStyle w:val="Heade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3F38" w:rsidRDefault="00BA208A">
    <w:pPr>
      <w:pStyle w:val="Header"/>
      <w:jc w:val="center"/>
    </w:pPr>
    <w:r>
      <w:rPr>
        <w:i/>
        <w:sz w:val="16"/>
      </w:rPr>
      <w:t xml:space="preserve">Јавна набавка за избор приватног партнера и доделу jавног уговора о </w:t>
    </w:r>
    <w:r>
      <w:rPr>
        <w:i/>
        <w:sz w:val="16"/>
      </w:rPr>
      <w:t>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Шид ЈН бр. 404-23/2019</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3F38" w:rsidRDefault="00BA208A">
    <w:pPr>
      <w:pStyle w:val="Header"/>
      <w:jc w:val="center"/>
    </w:pPr>
    <w:r>
      <w:rPr>
        <w:i/>
        <w:sz w:val="16"/>
      </w:rPr>
      <w:t xml:space="preserve">Јавна набавка за избор приватног партнера и доделу jавног уговора о </w:t>
    </w:r>
    <w:r>
      <w:rPr>
        <w:i/>
        <w:sz w:val="16"/>
      </w:rPr>
      <w:t>јавно-приватном партнерству за замену дела постојећих светиљки јавног осветљења са новим LED светиљкама применом мера уштеде енергије на територији општине Шид ЈН бр. 404-23/2019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13F68"/>
    <w:multiLevelType w:val="multilevel"/>
    <w:tmpl w:val="8C7CF69E"/>
    <w:lvl w:ilvl="0">
      <w:start w:val="1"/>
      <w:numFmt w:val="bullet"/>
      <w:lvlText w:val=""/>
      <w:lvlJc w:val="left"/>
      <w:pPr>
        <w:ind w:left="720" w:hanging="360"/>
      </w:pPr>
      <w:rPr>
        <w:rFonts w:ascii="Symbol" w:hAnsi="Symbol" w:cs="Symbol" w:hint="default"/>
        <w:b/>
        <w:sz w:val="24"/>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1">
    <w:nsid w:val="02AE7557"/>
    <w:multiLevelType w:val="multilevel"/>
    <w:tmpl w:val="D8E215F8"/>
    <w:lvl w:ilvl="0">
      <w:start w:val="1"/>
      <w:numFmt w:val="bullet"/>
      <w:lvlText w:val="o"/>
      <w:lvlJc w:val="left"/>
      <w:pPr>
        <w:ind w:left="720" w:hanging="360"/>
      </w:pPr>
      <w:rPr>
        <w:rFonts w:ascii="Courier New" w:hAnsi="Courier New" w:cs="Courier New"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2">
    <w:nsid w:val="030B5DDD"/>
    <w:multiLevelType w:val="multilevel"/>
    <w:tmpl w:val="6B3EA676"/>
    <w:lvl w:ilvl="0">
      <w:start w:val="1"/>
      <w:numFmt w:val="bullet"/>
      <w:lvlText w:val=""/>
      <w:lvlJc w:val="left"/>
      <w:pPr>
        <w:ind w:left="0" w:firstLine="0"/>
      </w:pPr>
      <w:rPr>
        <w:rFonts w:ascii="Symbol" w:hAnsi="Symbol" w:cs="Symbol" w:hint="default"/>
        <w:sz w:val="20"/>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05553D5E"/>
    <w:multiLevelType w:val="multilevel"/>
    <w:tmpl w:val="17B61824"/>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06DF4E5F"/>
    <w:multiLevelType w:val="multilevel"/>
    <w:tmpl w:val="AFE0BA96"/>
    <w:lvl w:ilvl="0">
      <w:start w:val="1"/>
      <w:numFmt w:val="bullet"/>
      <w:lvlText w:val="−"/>
      <w:lvlJc w:val="left"/>
      <w:pPr>
        <w:ind w:left="1080" w:hanging="360"/>
      </w:pPr>
      <w:rPr>
        <w:rFonts w:ascii="Noto Sans Symbols" w:hAnsi="Noto Sans Symbols" w:cs="Noto Sans Symbols" w:hint="default"/>
        <w:sz w:val="24"/>
      </w:rPr>
    </w:lvl>
    <w:lvl w:ilvl="1">
      <w:start w:val="1"/>
      <w:numFmt w:val="bullet"/>
      <w:lvlText w:val="-"/>
      <w:lvlJc w:val="left"/>
      <w:pPr>
        <w:ind w:left="1800" w:hanging="360"/>
      </w:pPr>
      <w:rPr>
        <w:rFonts w:ascii="Calibri" w:hAnsi="Calibri" w:cs="Calibri" w:hint="default"/>
      </w:rPr>
    </w:lvl>
    <w:lvl w:ilvl="2">
      <w:start w:val="1"/>
      <w:numFmt w:val="bullet"/>
      <w:lvlText w:val="▪"/>
      <w:lvlJc w:val="left"/>
      <w:pPr>
        <w:ind w:left="2520" w:hanging="360"/>
      </w:pPr>
      <w:rPr>
        <w:rFonts w:ascii="Noto Sans Symbols" w:hAnsi="Noto Sans Symbols" w:cs="Noto Sans Symbols" w:hint="default"/>
      </w:rPr>
    </w:lvl>
    <w:lvl w:ilvl="3">
      <w:start w:val="1"/>
      <w:numFmt w:val="bullet"/>
      <w:lvlText w:val="●"/>
      <w:lvlJc w:val="left"/>
      <w:pPr>
        <w:ind w:left="3240" w:hanging="360"/>
      </w:pPr>
      <w:rPr>
        <w:rFonts w:ascii="Noto Sans Symbols" w:hAnsi="Noto Sans Symbols" w:cs="Noto Sans Symbols"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Noto Sans Symbols" w:hAnsi="Noto Sans Symbols" w:cs="Noto Sans Symbols" w:hint="default"/>
      </w:rPr>
    </w:lvl>
    <w:lvl w:ilvl="6">
      <w:start w:val="1"/>
      <w:numFmt w:val="bullet"/>
      <w:lvlText w:val="●"/>
      <w:lvlJc w:val="left"/>
      <w:pPr>
        <w:ind w:left="5400" w:hanging="360"/>
      </w:pPr>
      <w:rPr>
        <w:rFonts w:ascii="Noto Sans Symbols" w:hAnsi="Noto Sans Symbols" w:cs="Noto Sans Symbols"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Noto Sans Symbols" w:hAnsi="Noto Sans Symbols" w:cs="Noto Sans Symbols" w:hint="default"/>
      </w:rPr>
    </w:lvl>
  </w:abstractNum>
  <w:abstractNum w:abstractNumId="5">
    <w:nsid w:val="074B08FA"/>
    <w:multiLevelType w:val="multilevel"/>
    <w:tmpl w:val="36F81CDC"/>
    <w:lvl w:ilvl="0">
      <w:start w:val="1"/>
      <w:numFmt w:val="bullet"/>
      <w:lvlText w:val=""/>
      <w:lvlJc w:val="left"/>
      <w:pPr>
        <w:ind w:left="720" w:hanging="360"/>
      </w:pPr>
      <w:rPr>
        <w:rFonts w:ascii="Symbol" w:hAnsi="Symbol" w:cs="Symbol" w:hint="default"/>
        <w:b/>
        <w:sz w:val="28"/>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6">
    <w:nsid w:val="082D5F66"/>
    <w:multiLevelType w:val="multilevel"/>
    <w:tmpl w:val="41469412"/>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08C47B12"/>
    <w:multiLevelType w:val="multilevel"/>
    <w:tmpl w:val="65A26B50"/>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8">
    <w:nsid w:val="0A796257"/>
    <w:multiLevelType w:val="multilevel"/>
    <w:tmpl w:val="CCBA6F38"/>
    <w:lvl w:ilvl="0">
      <w:start w:val="1"/>
      <w:numFmt w:val="bullet"/>
      <w:lvlText w:val="●"/>
      <w:lvlJc w:val="left"/>
      <w:pPr>
        <w:ind w:left="720" w:hanging="360"/>
      </w:pPr>
      <w:rPr>
        <w:rFonts w:ascii="Noto Sans Symbols" w:hAnsi="Noto Sans Symbols" w:cs="Noto Sans Symbol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9">
    <w:nsid w:val="0C90338A"/>
    <w:multiLevelType w:val="multilevel"/>
    <w:tmpl w:val="CFA8DE06"/>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nsid w:val="0D3D142A"/>
    <w:multiLevelType w:val="multilevel"/>
    <w:tmpl w:val="63728068"/>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1">
    <w:nsid w:val="10CA427B"/>
    <w:multiLevelType w:val="multilevel"/>
    <w:tmpl w:val="3E92F55A"/>
    <w:lvl w:ilvl="0">
      <w:start w:val="1"/>
      <w:numFmt w:val="bullet"/>
      <w:lvlText w:val=""/>
      <w:lvlJc w:val="left"/>
      <w:pPr>
        <w:ind w:left="720" w:hanging="360"/>
      </w:pPr>
      <w:rPr>
        <w:rFonts w:ascii="Symbol" w:hAnsi="Symbol" w:cs="Symbol" w:hint="default"/>
        <w:sz w:val="24"/>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12">
    <w:nsid w:val="128A73F5"/>
    <w:multiLevelType w:val="multilevel"/>
    <w:tmpl w:val="9CE0E56C"/>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6C23C64"/>
    <w:multiLevelType w:val="multilevel"/>
    <w:tmpl w:val="F91E9230"/>
    <w:lvl w:ilvl="0">
      <w:start w:val="1"/>
      <w:numFmt w:val="decimal"/>
      <w:lvlText w:val="%1."/>
      <w:lvlJc w:val="left"/>
      <w:pPr>
        <w:ind w:left="0" w:firstLine="0"/>
      </w:pPr>
    </w:lvl>
    <w:lvl w:ilvl="1">
      <w:start w:val="1"/>
      <w:numFmt w:val="bullet"/>
      <w:lvlText w:val="●"/>
      <w:lvlJc w:val="left"/>
      <w:pPr>
        <w:ind w:left="0" w:firstLine="0"/>
      </w:pPr>
      <w:rPr>
        <w:rFonts w:ascii="Noto Sans Symbols" w:hAnsi="Noto Sans Symbols" w:cs="Noto Sans Symbols" w:hint="default"/>
      </w:r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4">
    <w:nsid w:val="1752652D"/>
    <w:multiLevelType w:val="multilevel"/>
    <w:tmpl w:val="70169B44"/>
    <w:lvl w:ilvl="0">
      <w:start w:val="1"/>
      <w:numFmt w:val="bullet"/>
      <w:lvlText w:val=""/>
      <w:lvlJc w:val="left"/>
      <w:pPr>
        <w:ind w:left="720" w:hanging="360"/>
      </w:pPr>
      <w:rPr>
        <w:rFonts w:ascii="Symbol" w:hAnsi="Symbol" w:cs="Symbol" w:hint="default"/>
        <w:b/>
        <w:sz w:val="24"/>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15">
    <w:nsid w:val="17901C08"/>
    <w:multiLevelType w:val="multilevel"/>
    <w:tmpl w:val="0C989CE4"/>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16">
    <w:nsid w:val="17A54527"/>
    <w:multiLevelType w:val="multilevel"/>
    <w:tmpl w:val="797E4E50"/>
    <w:lvl w:ilvl="0">
      <w:start w:val="1"/>
      <w:numFmt w:val="bullet"/>
      <w:lvlText w:val=""/>
      <w:lvlJc w:val="left"/>
      <w:pPr>
        <w:ind w:left="0" w:firstLine="0"/>
      </w:pPr>
      <w:rPr>
        <w:rFonts w:ascii="Symbol" w:hAnsi="Symbol" w:cs="Symbol" w:hint="default"/>
        <w:color w:val="000000"/>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7">
    <w:nsid w:val="1A4B67D3"/>
    <w:multiLevelType w:val="multilevel"/>
    <w:tmpl w:val="8AA0B990"/>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18">
    <w:nsid w:val="1CDD74F3"/>
    <w:multiLevelType w:val="multilevel"/>
    <w:tmpl w:val="B9F43DC8"/>
    <w:lvl w:ilvl="0">
      <w:start w:val="1"/>
      <w:numFmt w:val="bullet"/>
      <w:lvlText w:val="−"/>
      <w:lvlJc w:val="left"/>
      <w:pPr>
        <w:ind w:left="360" w:hanging="360"/>
      </w:pPr>
      <w:rPr>
        <w:rFonts w:ascii="Noto Sans Symbols" w:hAnsi="Noto Sans Symbols" w:cs="Noto Sans Symbols" w:hint="default"/>
        <w:sz w:val="2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Noto Sans Symbols" w:hAnsi="Noto Sans Symbols" w:cs="Noto Sans Symbols" w:hint="default"/>
      </w:rPr>
    </w:lvl>
    <w:lvl w:ilvl="3">
      <w:start w:val="1"/>
      <w:numFmt w:val="bullet"/>
      <w:lvlText w:val="●"/>
      <w:lvlJc w:val="left"/>
      <w:pPr>
        <w:ind w:left="2520" w:hanging="360"/>
      </w:pPr>
      <w:rPr>
        <w:rFonts w:ascii="Noto Sans Symbols" w:hAnsi="Noto Sans Symbols" w:cs="Noto Sans Symbols"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Noto Sans Symbols" w:hAnsi="Noto Sans Symbols" w:cs="Noto Sans Symbols" w:hint="default"/>
      </w:rPr>
    </w:lvl>
    <w:lvl w:ilvl="6">
      <w:start w:val="1"/>
      <w:numFmt w:val="bullet"/>
      <w:lvlText w:val="●"/>
      <w:lvlJc w:val="left"/>
      <w:pPr>
        <w:ind w:left="4680" w:hanging="360"/>
      </w:pPr>
      <w:rPr>
        <w:rFonts w:ascii="Noto Sans Symbols" w:hAnsi="Noto Sans Symbols" w:cs="Noto Sans Symbols"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Noto Sans Symbols" w:hAnsi="Noto Sans Symbols" w:cs="Noto Sans Symbols" w:hint="default"/>
      </w:rPr>
    </w:lvl>
  </w:abstractNum>
  <w:abstractNum w:abstractNumId="19">
    <w:nsid w:val="1CF9255F"/>
    <w:multiLevelType w:val="multilevel"/>
    <w:tmpl w:val="E9CCDB58"/>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0">
    <w:nsid w:val="20A91EAA"/>
    <w:multiLevelType w:val="multilevel"/>
    <w:tmpl w:val="9962D270"/>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
    <w:nsid w:val="21561A86"/>
    <w:multiLevelType w:val="multilevel"/>
    <w:tmpl w:val="86CCD74A"/>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2">
    <w:nsid w:val="21CD7336"/>
    <w:multiLevelType w:val="multilevel"/>
    <w:tmpl w:val="649E659C"/>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nsid w:val="24D54343"/>
    <w:multiLevelType w:val="multilevel"/>
    <w:tmpl w:val="569AEBA2"/>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4">
    <w:nsid w:val="25015A05"/>
    <w:multiLevelType w:val="multilevel"/>
    <w:tmpl w:val="8CB81AAE"/>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5">
    <w:nsid w:val="25195899"/>
    <w:multiLevelType w:val="multilevel"/>
    <w:tmpl w:val="7E0E78E6"/>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26">
    <w:nsid w:val="269568B4"/>
    <w:multiLevelType w:val="multilevel"/>
    <w:tmpl w:val="3DAE9F3E"/>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7">
    <w:nsid w:val="2A5411D6"/>
    <w:multiLevelType w:val="multilevel"/>
    <w:tmpl w:val="04FA5DD8"/>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8">
    <w:nsid w:val="2AEC5C47"/>
    <w:multiLevelType w:val="multilevel"/>
    <w:tmpl w:val="B600C81E"/>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
    <w:nsid w:val="2D112240"/>
    <w:multiLevelType w:val="multilevel"/>
    <w:tmpl w:val="67C66CAE"/>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0">
    <w:nsid w:val="2E215567"/>
    <w:multiLevelType w:val="multilevel"/>
    <w:tmpl w:val="4F88AA1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2F0E7615"/>
    <w:multiLevelType w:val="multilevel"/>
    <w:tmpl w:val="8E6420E6"/>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2">
    <w:nsid w:val="2FF46067"/>
    <w:multiLevelType w:val="multilevel"/>
    <w:tmpl w:val="16E80E92"/>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3">
    <w:nsid w:val="31BC48F9"/>
    <w:multiLevelType w:val="multilevel"/>
    <w:tmpl w:val="643E2B0E"/>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34">
    <w:nsid w:val="32D1438D"/>
    <w:multiLevelType w:val="multilevel"/>
    <w:tmpl w:val="63004D58"/>
    <w:lvl w:ilvl="0">
      <w:start w:val="1"/>
      <w:numFmt w:val="bullet"/>
      <w:lvlText w:val=""/>
      <w:lvlJc w:val="left"/>
      <w:pPr>
        <w:ind w:left="720" w:hanging="360"/>
      </w:pPr>
      <w:rPr>
        <w:rFonts w:ascii="Symbol" w:hAnsi="Symbol" w:cs="Symbol" w:hint="default"/>
        <w:sz w:val="24"/>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35">
    <w:nsid w:val="35180F96"/>
    <w:multiLevelType w:val="multilevel"/>
    <w:tmpl w:val="657A863A"/>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6">
    <w:nsid w:val="3676091C"/>
    <w:multiLevelType w:val="multilevel"/>
    <w:tmpl w:val="5C8CE558"/>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7">
    <w:nsid w:val="36F92088"/>
    <w:multiLevelType w:val="multilevel"/>
    <w:tmpl w:val="8D42AF10"/>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8">
    <w:nsid w:val="37085EF3"/>
    <w:multiLevelType w:val="multilevel"/>
    <w:tmpl w:val="B8B6A506"/>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9">
    <w:nsid w:val="377703E0"/>
    <w:multiLevelType w:val="multilevel"/>
    <w:tmpl w:val="A7F631A8"/>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0">
    <w:nsid w:val="37E17C53"/>
    <w:multiLevelType w:val="multilevel"/>
    <w:tmpl w:val="A4FCFA0C"/>
    <w:lvl w:ilvl="0">
      <w:start w:val="1"/>
      <w:numFmt w:val="bullet"/>
      <w:lvlText w:val=""/>
      <w:lvlJc w:val="left"/>
      <w:pPr>
        <w:ind w:left="720" w:hanging="360"/>
      </w:pPr>
      <w:rPr>
        <w:rFonts w:ascii="Symbol" w:hAnsi="Symbol" w:cs="Symbol" w:hint="default"/>
        <w:sz w:val="24"/>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41">
    <w:nsid w:val="384B5FB8"/>
    <w:multiLevelType w:val="multilevel"/>
    <w:tmpl w:val="E7682BCA"/>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2">
    <w:nsid w:val="3A675316"/>
    <w:multiLevelType w:val="multilevel"/>
    <w:tmpl w:val="8D464898"/>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3">
    <w:nsid w:val="3C961465"/>
    <w:multiLevelType w:val="multilevel"/>
    <w:tmpl w:val="28D6E436"/>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44">
    <w:nsid w:val="3E243023"/>
    <w:multiLevelType w:val="multilevel"/>
    <w:tmpl w:val="CEBA6C5C"/>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5">
    <w:nsid w:val="3E5E592F"/>
    <w:multiLevelType w:val="multilevel"/>
    <w:tmpl w:val="6264F462"/>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6">
    <w:nsid w:val="3EEA52D5"/>
    <w:multiLevelType w:val="multilevel"/>
    <w:tmpl w:val="E1ECC7A0"/>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7">
    <w:nsid w:val="3F1F3C0E"/>
    <w:multiLevelType w:val="multilevel"/>
    <w:tmpl w:val="422875B4"/>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8">
    <w:nsid w:val="3FBA7F6D"/>
    <w:multiLevelType w:val="multilevel"/>
    <w:tmpl w:val="BBB6CBEE"/>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9">
    <w:nsid w:val="408E55D6"/>
    <w:multiLevelType w:val="multilevel"/>
    <w:tmpl w:val="80245332"/>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0">
    <w:nsid w:val="42921AC7"/>
    <w:multiLevelType w:val="multilevel"/>
    <w:tmpl w:val="FDA67DDE"/>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51">
    <w:nsid w:val="43293C21"/>
    <w:multiLevelType w:val="multilevel"/>
    <w:tmpl w:val="0E88B9AC"/>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2">
    <w:nsid w:val="44582695"/>
    <w:multiLevelType w:val="multilevel"/>
    <w:tmpl w:val="CDCE0912"/>
    <w:lvl w:ilvl="0">
      <w:start w:val="1"/>
      <w:numFmt w:val="bullet"/>
      <w:lvlText w:val=""/>
      <w:lvlJc w:val="left"/>
      <w:pPr>
        <w:ind w:left="720" w:hanging="360"/>
      </w:pPr>
      <w:rPr>
        <w:rFonts w:ascii="Symbol" w:hAnsi="Symbol" w:cs="Symbol" w:hint="default"/>
        <w:sz w:val="24"/>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53">
    <w:nsid w:val="4A124F53"/>
    <w:multiLevelType w:val="multilevel"/>
    <w:tmpl w:val="BFF0D216"/>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4">
    <w:nsid w:val="4BA00975"/>
    <w:multiLevelType w:val="multilevel"/>
    <w:tmpl w:val="EA74EDFA"/>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5">
    <w:nsid w:val="4CCD2549"/>
    <w:multiLevelType w:val="multilevel"/>
    <w:tmpl w:val="3CEA36C2"/>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6">
    <w:nsid w:val="4EE60C3C"/>
    <w:multiLevelType w:val="multilevel"/>
    <w:tmpl w:val="0FF478F2"/>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7">
    <w:nsid w:val="4FC27FC6"/>
    <w:multiLevelType w:val="multilevel"/>
    <w:tmpl w:val="2E60A2C6"/>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8">
    <w:nsid w:val="5100434B"/>
    <w:multiLevelType w:val="multilevel"/>
    <w:tmpl w:val="965EFD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nsid w:val="537207B1"/>
    <w:multiLevelType w:val="multilevel"/>
    <w:tmpl w:val="9E32602E"/>
    <w:lvl w:ilvl="0">
      <w:start w:val="1"/>
      <w:numFmt w:val="bullet"/>
      <w:lvlText w:val="−"/>
      <w:lvlJc w:val="left"/>
      <w:pPr>
        <w:ind w:left="360" w:hanging="360"/>
      </w:pPr>
      <w:rPr>
        <w:rFonts w:ascii="Noto Sans Symbols" w:hAnsi="Noto Sans Symbols" w:cs="Noto Sans Symbols" w:hint="default"/>
        <w:sz w:val="2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Noto Sans Symbols" w:hAnsi="Noto Sans Symbols" w:cs="Noto Sans Symbols" w:hint="default"/>
      </w:rPr>
    </w:lvl>
    <w:lvl w:ilvl="3">
      <w:start w:val="1"/>
      <w:numFmt w:val="bullet"/>
      <w:lvlText w:val="●"/>
      <w:lvlJc w:val="left"/>
      <w:pPr>
        <w:ind w:left="2520" w:hanging="360"/>
      </w:pPr>
      <w:rPr>
        <w:rFonts w:ascii="Noto Sans Symbols" w:hAnsi="Noto Sans Symbols" w:cs="Noto Sans Symbols"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Noto Sans Symbols" w:hAnsi="Noto Sans Symbols" w:cs="Noto Sans Symbols" w:hint="default"/>
      </w:rPr>
    </w:lvl>
    <w:lvl w:ilvl="6">
      <w:start w:val="1"/>
      <w:numFmt w:val="bullet"/>
      <w:lvlText w:val="●"/>
      <w:lvlJc w:val="left"/>
      <w:pPr>
        <w:ind w:left="4680" w:hanging="360"/>
      </w:pPr>
      <w:rPr>
        <w:rFonts w:ascii="Noto Sans Symbols" w:hAnsi="Noto Sans Symbols" w:cs="Noto Sans Symbols"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Noto Sans Symbols" w:hAnsi="Noto Sans Symbols" w:cs="Noto Sans Symbols" w:hint="default"/>
      </w:rPr>
    </w:lvl>
  </w:abstractNum>
  <w:abstractNum w:abstractNumId="60">
    <w:nsid w:val="55B70F9A"/>
    <w:multiLevelType w:val="multilevel"/>
    <w:tmpl w:val="545CA726"/>
    <w:lvl w:ilvl="0">
      <w:start w:val="1"/>
      <w:numFmt w:val="bullet"/>
      <w:lvlText w:val="−"/>
      <w:lvlJc w:val="left"/>
      <w:pPr>
        <w:ind w:left="360" w:hanging="360"/>
      </w:pPr>
      <w:rPr>
        <w:rFonts w:ascii="Noto Sans Symbols" w:hAnsi="Noto Sans Symbols" w:cs="Noto Sans Symbol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Noto Sans Symbols" w:hAnsi="Noto Sans Symbols" w:cs="Noto Sans Symbols" w:hint="default"/>
      </w:rPr>
    </w:lvl>
    <w:lvl w:ilvl="3">
      <w:start w:val="1"/>
      <w:numFmt w:val="bullet"/>
      <w:lvlText w:val="●"/>
      <w:lvlJc w:val="left"/>
      <w:pPr>
        <w:ind w:left="2520" w:hanging="360"/>
      </w:pPr>
      <w:rPr>
        <w:rFonts w:ascii="Noto Sans Symbols" w:hAnsi="Noto Sans Symbols" w:cs="Noto Sans Symbols"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Noto Sans Symbols" w:hAnsi="Noto Sans Symbols" w:cs="Noto Sans Symbols" w:hint="default"/>
      </w:rPr>
    </w:lvl>
    <w:lvl w:ilvl="6">
      <w:start w:val="1"/>
      <w:numFmt w:val="bullet"/>
      <w:lvlText w:val="●"/>
      <w:lvlJc w:val="left"/>
      <w:pPr>
        <w:ind w:left="4680" w:hanging="360"/>
      </w:pPr>
      <w:rPr>
        <w:rFonts w:ascii="Noto Sans Symbols" w:hAnsi="Noto Sans Symbols" w:cs="Noto Sans Symbols"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Noto Sans Symbols" w:hAnsi="Noto Sans Symbols" w:cs="Noto Sans Symbols" w:hint="default"/>
      </w:rPr>
    </w:lvl>
  </w:abstractNum>
  <w:abstractNum w:abstractNumId="61">
    <w:nsid w:val="55C11E07"/>
    <w:multiLevelType w:val="multilevel"/>
    <w:tmpl w:val="3B70C514"/>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62">
    <w:nsid w:val="56763C8A"/>
    <w:multiLevelType w:val="multilevel"/>
    <w:tmpl w:val="987AF02E"/>
    <w:lvl w:ilvl="0">
      <w:start w:val="1"/>
      <w:numFmt w:val="bullet"/>
      <w:lvlText w:val=""/>
      <w:lvlJc w:val="left"/>
      <w:pPr>
        <w:ind w:left="720" w:hanging="360"/>
      </w:pPr>
      <w:rPr>
        <w:rFonts w:ascii="Symbol" w:hAnsi="Symbol" w:cs="Symbol" w:hint="default"/>
        <w:b/>
        <w:sz w:val="24"/>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63">
    <w:nsid w:val="57082365"/>
    <w:multiLevelType w:val="multilevel"/>
    <w:tmpl w:val="297E2F5A"/>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4">
    <w:nsid w:val="5CBE1C38"/>
    <w:multiLevelType w:val="multilevel"/>
    <w:tmpl w:val="682AAD24"/>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5">
    <w:nsid w:val="5FE40297"/>
    <w:multiLevelType w:val="multilevel"/>
    <w:tmpl w:val="28D4A0AE"/>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66">
    <w:nsid w:val="60A96E1C"/>
    <w:multiLevelType w:val="multilevel"/>
    <w:tmpl w:val="11183B2C"/>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7">
    <w:nsid w:val="615E19BB"/>
    <w:multiLevelType w:val="multilevel"/>
    <w:tmpl w:val="8CAAF624"/>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68">
    <w:nsid w:val="62082451"/>
    <w:multiLevelType w:val="multilevel"/>
    <w:tmpl w:val="005AD766"/>
    <w:lvl w:ilvl="0">
      <w:start w:val="1"/>
      <w:numFmt w:val="bullet"/>
      <w:lvlText w:val="−"/>
      <w:lvlJc w:val="left"/>
      <w:pPr>
        <w:ind w:left="360" w:hanging="360"/>
      </w:pPr>
      <w:rPr>
        <w:rFonts w:ascii="Noto Sans Symbols" w:hAnsi="Noto Sans Symbols" w:cs="Noto Sans Symbols" w:hint="default"/>
        <w:sz w:val="20"/>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Noto Sans Symbols" w:hAnsi="Noto Sans Symbols" w:cs="Noto Sans Symbols" w:hint="default"/>
      </w:rPr>
    </w:lvl>
    <w:lvl w:ilvl="3">
      <w:start w:val="1"/>
      <w:numFmt w:val="bullet"/>
      <w:lvlText w:val="●"/>
      <w:lvlJc w:val="left"/>
      <w:pPr>
        <w:ind w:left="2520" w:hanging="360"/>
      </w:pPr>
      <w:rPr>
        <w:rFonts w:ascii="Noto Sans Symbols" w:hAnsi="Noto Sans Symbols" w:cs="Noto Sans Symbols"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Noto Sans Symbols" w:hAnsi="Noto Sans Symbols" w:cs="Noto Sans Symbols" w:hint="default"/>
      </w:rPr>
    </w:lvl>
    <w:lvl w:ilvl="6">
      <w:start w:val="1"/>
      <w:numFmt w:val="bullet"/>
      <w:lvlText w:val="●"/>
      <w:lvlJc w:val="left"/>
      <w:pPr>
        <w:ind w:left="4680" w:hanging="360"/>
      </w:pPr>
      <w:rPr>
        <w:rFonts w:ascii="Noto Sans Symbols" w:hAnsi="Noto Sans Symbols" w:cs="Noto Sans Symbols"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Noto Sans Symbols" w:hAnsi="Noto Sans Symbols" w:cs="Noto Sans Symbols" w:hint="default"/>
      </w:rPr>
    </w:lvl>
  </w:abstractNum>
  <w:abstractNum w:abstractNumId="69">
    <w:nsid w:val="63127B05"/>
    <w:multiLevelType w:val="multilevel"/>
    <w:tmpl w:val="7AE87E1C"/>
    <w:lvl w:ilvl="0">
      <w:start w:val="1"/>
      <w:numFmt w:val="bullet"/>
      <w:lvlText w:val=""/>
      <w:lvlJc w:val="left"/>
      <w:pPr>
        <w:ind w:left="0" w:firstLine="0"/>
      </w:pPr>
      <w:rPr>
        <w:rFonts w:ascii="Symbol" w:hAnsi="Symbol" w:cs="Symbol" w:hint="default"/>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0">
    <w:nsid w:val="63F15418"/>
    <w:multiLevelType w:val="multilevel"/>
    <w:tmpl w:val="A77A74B2"/>
    <w:lvl w:ilvl="0">
      <w:start w:val="1"/>
      <w:numFmt w:val="bullet"/>
      <w:lvlText w:val="−"/>
      <w:lvlJc w:val="left"/>
      <w:pPr>
        <w:ind w:left="720" w:hanging="360"/>
      </w:pPr>
      <w:rPr>
        <w:rFonts w:ascii="Noto Sans Symbols" w:hAnsi="Noto Sans Symbols" w:cs="Noto Sans Symbol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Noto Sans Symbols" w:hAnsi="Noto Sans Symbols" w:cs="Noto Sans Symbols" w:hint="default"/>
      </w:rPr>
    </w:lvl>
    <w:lvl w:ilvl="3">
      <w:start w:val="1"/>
      <w:numFmt w:val="bullet"/>
      <w:lvlText w:val="●"/>
      <w:lvlJc w:val="left"/>
      <w:pPr>
        <w:ind w:left="2880" w:hanging="360"/>
      </w:pPr>
      <w:rPr>
        <w:rFonts w:ascii="Noto Sans Symbols" w:hAnsi="Noto Sans Symbols" w:cs="Noto Sans Symbols"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Noto Sans Symbols" w:hAnsi="Noto Sans Symbols" w:cs="Noto Sans Symbols" w:hint="default"/>
      </w:rPr>
    </w:lvl>
    <w:lvl w:ilvl="6">
      <w:start w:val="1"/>
      <w:numFmt w:val="bullet"/>
      <w:lvlText w:val="●"/>
      <w:lvlJc w:val="left"/>
      <w:pPr>
        <w:ind w:left="5040" w:hanging="360"/>
      </w:pPr>
      <w:rPr>
        <w:rFonts w:ascii="Noto Sans Symbols" w:hAnsi="Noto Sans Symbols" w:cs="Noto Sans Symbols"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Noto Sans Symbols" w:hAnsi="Noto Sans Symbols" w:cs="Noto Sans Symbols" w:hint="default"/>
      </w:rPr>
    </w:lvl>
  </w:abstractNum>
  <w:abstractNum w:abstractNumId="71">
    <w:nsid w:val="640B5037"/>
    <w:multiLevelType w:val="multilevel"/>
    <w:tmpl w:val="4EB28804"/>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2">
    <w:nsid w:val="67D405C8"/>
    <w:multiLevelType w:val="multilevel"/>
    <w:tmpl w:val="015EE61E"/>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3">
    <w:nsid w:val="6E2132F1"/>
    <w:multiLevelType w:val="multilevel"/>
    <w:tmpl w:val="164830CA"/>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4">
    <w:nsid w:val="6F5B4C8B"/>
    <w:multiLevelType w:val="multilevel"/>
    <w:tmpl w:val="821AA702"/>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5">
    <w:nsid w:val="70152E8A"/>
    <w:multiLevelType w:val="multilevel"/>
    <w:tmpl w:val="5F40AC30"/>
    <w:lvl w:ilvl="0">
      <w:start w:val="1"/>
      <w:numFmt w:val="bullet"/>
      <w:lvlText w:val=""/>
      <w:lvlJc w:val="left"/>
      <w:pPr>
        <w:ind w:left="720" w:hanging="360"/>
      </w:pPr>
      <w:rPr>
        <w:rFonts w:ascii="Symbol" w:hAnsi="Symbol" w:cs="Symbol" w:hint="default"/>
        <w:sz w:val="24"/>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76">
    <w:nsid w:val="73402D5D"/>
    <w:multiLevelType w:val="multilevel"/>
    <w:tmpl w:val="298423FE"/>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7">
    <w:nsid w:val="73735090"/>
    <w:multiLevelType w:val="multilevel"/>
    <w:tmpl w:val="EE94694E"/>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8">
    <w:nsid w:val="741C1C99"/>
    <w:multiLevelType w:val="multilevel"/>
    <w:tmpl w:val="B10A5304"/>
    <w:lvl w:ilvl="0">
      <w:start w:val="1"/>
      <w:numFmt w:val="decimal"/>
      <w:lvlText w:val="%1)"/>
      <w:lvlJc w:val="left"/>
      <w:pPr>
        <w:ind w:left="0" w:firstLine="0"/>
      </w:pPr>
    </w:lvl>
    <w:lvl w:ilvl="1">
      <w:start w:val="1"/>
      <w:numFmt w:val="bullet"/>
      <w:lvlText w:val="●"/>
      <w:lvlJc w:val="left"/>
      <w:pPr>
        <w:ind w:left="0" w:firstLine="0"/>
      </w:pPr>
      <w:rPr>
        <w:rFonts w:ascii="Noto Sans Symbols" w:hAnsi="Noto Sans Symbols" w:cs="Noto Sans Symbols" w:hint="default"/>
      </w:r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9">
    <w:nsid w:val="75476923"/>
    <w:multiLevelType w:val="multilevel"/>
    <w:tmpl w:val="55D65930"/>
    <w:lvl w:ilvl="0">
      <w:start w:val="1"/>
      <w:numFmt w:val="bullet"/>
      <w:lvlText w:val="−"/>
      <w:lvlJc w:val="left"/>
      <w:pPr>
        <w:ind w:left="0" w:firstLine="0"/>
      </w:pPr>
      <w:rPr>
        <w:rFonts w:ascii="Noto Sans Symbols" w:hAnsi="Noto Sans Symbols" w:cs="Noto Sans Symbols" w:hint="default"/>
        <w:sz w:val="20"/>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0">
    <w:nsid w:val="754A75CB"/>
    <w:multiLevelType w:val="multilevel"/>
    <w:tmpl w:val="613E0B82"/>
    <w:lvl w:ilvl="0">
      <w:start w:val="1"/>
      <w:numFmt w:val="bullet"/>
      <w:lvlText w:val="−"/>
      <w:lvlJc w:val="left"/>
      <w:pPr>
        <w:ind w:left="0" w:firstLine="0"/>
      </w:pPr>
      <w:rPr>
        <w:rFonts w:ascii="Noto Sans Symbols" w:hAnsi="Noto Sans Symbols" w:cs="Noto Sans Symbols"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1">
    <w:nsid w:val="76310951"/>
    <w:multiLevelType w:val="multilevel"/>
    <w:tmpl w:val="29C6DF62"/>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2">
    <w:nsid w:val="792D7AAD"/>
    <w:multiLevelType w:val="multilevel"/>
    <w:tmpl w:val="1D28D76A"/>
    <w:lvl w:ilvl="0">
      <w:start w:val="1"/>
      <w:numFmt w:val="bullet"/>
      <w:lvlText w:val=""/>
      <w:lvlJc w:val="left"/>
      <w:pPr>
        <w:ind w:left="0" w:firstLine="0"/>
      </w:pPr>
      <w:rPr>
        <w:rFonts w:ascii="Symbol" w:hAnsi="Symbol" w:cs="Symbol"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83">
    <w:nsid w:val="7C8140C1"/>
    <w:multiLevelType w:val="multilevel"/>
    <w:tmpl w:val="F9D624B6"/>
    <w:lvl w:ilvl="0">
      <w:start w:val="1"/>
      <w:numFmt w:val="bullet"/>
      <w:lvlText w:val="−"/>
      <w:lvlJc w:val="left"/>
      <w:pPr>
        <w:ind w:left="360" w:hanging="360"/>
      </w:pPr>
      <w:rPr>
        <w:rFonts w:ascii="Noto Sans Symbols" w:hAnsi="Noto Sans Symbols" w:cs="Noto Sans Symbols" w:hint="default"/>
        <w:sz w:val="24"/>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Noto Sans Symbols" w:hAnsi="Noto Sans Symbols" w:cs="Noto Sans Symbols" w:hint="default"/>
      </w:rPr>
    </w:lvl>
    <w:lvl w:ilvl="3">
      <w:start w:val="1"/>
      <w:numFmt w:val="bullet"/>
      <w:lvlText w:val="●"/>
      <w:lvlJc w:val="left"/>
      <w:pPr>
        <w:ind w:left="2520" w:hanging="360"/>
      </w:pPr>
      <w:rPr>
        <w:rFonts w:ascii="Noto Sans Symbols" w:hAnsi="Noto Sans Symbols" w:cs="Noto Sans Symbols"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Noto Sans Symbols" w:hAnsi="Noto Sans Symbols" w:cs="Noto Sans Symbols" w:hint="default"/>
      </w:rPr>
    </w:lvl>
    <w:lvl w:ilvl="6">
      <w:start w:val="1"/>
      <w:numFmt w:val="bullet"/>
      <w:lvlText w:val="●"/>
      <w:lvlJc w:val="left"/>
      <w:pPr>
        <w:ind w:left="4680" w:hanging="360"/>
      </w:pPr>
      <w:rPr>
        <w:rFonts w:ascii="Noto Sans Symbols" w:hAnsi="Noto Sans Symbols" w:cs="Noto Sans Symbols"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Noto Sans Symbols" w:hAnsi="Noto Sans Symbols" w:cs="Noto Sans Symbols" w:hint="default"/>
      </w:rPr>
    </w:lvl>
  </w:abstractNum>
  <w:abstractNum w:abstractNumId="84">
    <w:nsid w:val="7D8B20E8"/>
    <w:multiLevelType w:val="multilevel"/>
    <w:tmpl w:val="2DC64B9C"/>
    <w:lvl w:ilvl="0">
      <w:start w:val="1"/>
      <w:numFmt w:val="bullet"/>
      <w:lvlText w:val=""/>
      <w:lvlJc w:val="left"/>
      <w:pPr>
        <w:ind w:left="720" w:hanging="360"/>
      </w:pPr>
      <w:rPr>
        <w:rFonts w:ascii="Symbol" w:hAnsi="Symbol" w:cs="Symbol" w:hint="default"/>
      </w:rPr>
    </w:lvl>
    <w:lvl w:ilvl="1">
      <w:start w:val="1"/>
      <w:numFmt w:val="none"/>
      <w:suff w:val="nothing"/>
      <w:lvlText w:val=""/>
      <w:lvlJc w:val="left"/>
      <w:pPr>
        <w:ind w:left="1080" w:hanging="360"/>
      </w:pPr>
    </w:lvl>
    <w:lvl w:ilvl="2">
      <w:start w:val="1"/>
      <w:numFmt w:val="none"/>
      <w:suff w:val="nothing"/>
      <w:lvlText w:val=""/>
      <w:lvlJc w:val="left"/>
      <w:pPr>
        <w:ind w:left="1440" w:hanging="360"/>
      </w:pPr>
    </w:lvl>
    <w:lvl w:ilvl="3">
      <w:start w:val="1"/>
      <w:numFmt w:val="none"/>
      <w:suff w:val="nothing"/>
      <w:lvlText w:val=""/>
      <w:lvlJc w:val="left"/>
      <w:pPr>
        <w:ind w:left="1800" w:hanging="360"/>
      </w:pPr>
    </w:lvl>
    <w:lvl w:ilvl="4">
      <w:start w:val="1"/>
      <w:numFmt w:val="none"/>
      <w:suff w:val="nothing"/>
      <w:lvlText w:val=""/>
      <w:lvlJc w:val="left"/>
      <w:pPr>
        <w:ind w:left="2160" w:hanging="360"/>
      </w:pPr>
    </w:lvl>
    <w:lvl w:ilvl="5">
      <w:start w:val="1"/>
      <w:numFmt w:val="none"/>
      <w:suff w:val="nothing"/>
      <w:lvlText w:val=""/>
      <w:lvlJc w:val="left"/>
      <w:pPr>
        <w:ind w:left="2520" w:hanging="360"/>
      </w:pPr>
    </w:lvl>
    <w:lvl w:ilvl="6">
      <w:start w:val="1"/>
      <w:numFmt w:val="none"/>
      <w:suff w:val="nothing"/>
      <w:lvlText w:val=""/>
      <w:lvlJc w:val="left"/>
      <w:pPr>
        <w:ind w:left="2880" w:hanging="360"/>
      </w:pPr>
    </w:lvl>
    <w:lvl w:ilvl="7">
      <w:start w:val="1"/>
      <w:numFmt w:val="none"/>
      <w:suff w:val="nothing"/>
      <w:lvlText w:val=""/>
      <w:lvlJc w:val="left"/>
      <w:pPr>
        <w:ind w:left="3240" w:hanging="360"/>
      </w:pPr>
    </w:lvl>
    <w:lvl w:ilvl="8">
      <w:start w:val="1"/>
      <w:numFmt w:val="none"/>
      <w:suff w:val="nothing"/>
      <w:lvlText w:val=""/>
      <w:lvlJc w:val="left"/>
      <w:pPr>
        <w:ind w:left="3600" w:hanging="360"/>
      </w:pPr>
    </w:lvl>
  </w:abstractNum>
  <w:abstractNum w:abstractNumId="85">
    <w:nsid w:val="7DE8009F"/>
    <w:multiLevelType w:val="multilevel"/>
    <w:tmpl w:val="E8408AD8"/>
    <w:lvl w:ilvl="0">
      <w:start w:val="1"/>
      <w:numFmt w:val="bullet"/>
      <w:lvlText w:val="−"/>
      <w:lvlJc w:val="left"/>
      <w:pPr>
        <w:ind w:left="0" w:firstLine="0"/>
      </w:pPr>
      <w:rPr>
        <w:rFonts w:ascii="Noto Sans Symbols" w:hAnsi="Noto Sans Symbols" w:cs="Noto Sans Symbols" w:hint="default"/>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20"/>
  </w:num>
  <w:num w:numId="2">
    <w:abstractNumId w:val="70"/>
  </w:num>
  <w:num w:numId="3">
    <w:abstractNumId w:val="22"/>
  </w:num>
  <w:num w:numId="4">
    <w:abstractNumId w:val="57"/>
  </w:num>
  <w:num w:numId="5">
    <w:abstractNumId w:val="8"/>
  </w:num>
  <w:num w:numId="6">
    <w:abstractNumId w:val="28"/>
  </w:num>
  <w:num w:numId="7">
    <w:abstractNumId w:val="66"/>
  </w:num>
  <w:num w:numId="8">
    <w:abstractNumId w:val="44"/>
  </w:num>
  <w:num w:numId="9">
    <w:abstractNumId w:val="55"/>
  </w:num>
  <w:num w:numId="10">
    <w:abstractNumId w:val="10"/>
  </w:num>
  <w:num w:numId="11">
    <w:abstractNumId w:val="47"/>
  </w:num>
  <w:num w:numId="12">
    <w:abstractNumId w:val="73"/>
  </w:num>
  <w:num w:numId="13">
    <w:abstractNumId w:val="2"/>
  </w:num>
  <w:num w:numId="14">
    <w:abstractNumId w:val="53"/>
  </w:num>
  <w:num w:numId="15">
    <w:abstractNumId w:val="9"/>
  </w:num>
  <w:num w:numId="16">
    <w:abstractNumId w:val="16"/>
  </w:num>
  <w:num w:numId="17">
    <w:abstractNumId w:val="59"/>
  </w:num>
  <w:num w:numId="18">
    <w:abstractNumId w:val="21"/>
  </w:num>
  <w:num w:numId="19">
    <w:abstractNumId w:val="68"/>
  </w:num>
  <w:num w:numId="20">
    <w:abstractNumId w:val="76"/>
  </w:num>
  <w:num w:numId="21">
    <w:abstractNumId w:val="18"/>
  </w:num>
  <w:num w:numId="22">
    <w:abstractNumId w:val="48"/>
  </w:num>
  <w:num w:numId="23">
    <w:abstractNumId w:val="82"/>
  </w:num>
  <w:num w:numId="24">
    <w:abstractNumId w:val="49"/>
  </w:num>
  <w:num w:numId="25">
    <w:abstractNumId w:val="6"/>
  </w:num>
  <w:num w:numId="26">
    <w:abstractNumId w:val="77"/>
  </w:num>
  <w:num w:numId="27">
    <w:abstractNumId w:val="23"/>
  </w:num>
  <w:num w:numId="28">
    <w:abstractNumId w:val="29"/>
  </w:num>
  <w:num w:numId="29">
    <w:abstractNumId w:val="78"/>
  </w:num>
  <w:num w:numId="30">
    <w:abstractNumId w:val="24"/>
  </w:num>
  <w:num w:numId="31">
    <w:abstractNumId w:val="72"/>
  </w:num>
  <w:num w:numId="32">
    <w:abstractNumId w:val="67"/>
  </w:num>
  <w:num w:numId="33">
    <w:abstractNumId w:val="41"/>
  </w:num>
  <w:num w:numId="34">
    <w:abstractNumId w:val="19"/>
  </w:num>
  <w:num w:numId="35">
    <w:abstractNumId w:val="39"/>
  </w:num>
  <w:num w:numId="36">
    <w:abstractNumId w:val="26"/>
  </w:num>
  <w:num w:numId="37">
    <w:abstractNumId w:val="46"/>
  </w:num>
  <w:num w:numId="38">
    <w:abstractNumId w:val="69"/>
  </w:num>
  <w:num w:numId="39">
    <w:abstractNumId w:val="27"/>
  </w:num>
  <w:num w:numId="40">
    <w:abstractNumId w:val="64"/>
  </w:num>
  <w:num w:numId="41">
    <w:abstractNumId w:val="63"/>
  </w:num>
  <w:num w:numId="42">
    <w:abstractNumId w:val="3"/>
  </w:num>
  <w:num w:numId="43">
    <w:abstractNumId w:val="35"/>
  </w:num>
  <w:num w:numId="44">
    <w:abstractNumId w:val="74"/>
  </w:num>
  <w:num w:numId="45">
    <w:abstractNumId w:val="36"/>
  </w:num>
  <w:num w:numId="46">
    <w:abstractNumId w:val="81"/>
  </w:num>
  <w:num w:numId="47">
    <w:abstractNumId w:val="32"/>
  </w:num>
  <w:num w:numId="48">
    <w:abstractNumId w:val="42"/>
  </w:num>
  <w:num w:numId="49">
    <w:abstractNumId w:val="37"/>
  </w:num>
  <w:num w:numId="50">
    <w:abstractNumId w:val="38"/>
  </w:num>
  <w:num w:numId="51">
    <w:abstractNumId w:val="45"/>
  </w:num>
  <w:num w:numId="52">
    <w:abstractNumId w:val="1"/>
  </w:num>
  <w:num w:numId="53">
    <w:abstractNumId w:val="12"/>
  </w:num>
  <w:num w:numId="54">
    <w:abstractNumId w:val="79"/>
  </w:num>
  <w:num w:numId="55">
    <w:abstractNumId w:val="80"/>
  </w:num>
  <w:num w:numId="56">
    <w:abstractNumId w:val="85"/>
  </w:num>
  <w:num w:numId="57">
    <w:abstractNumId w:val="83"/>
  </w:num>
  <w:num w:numId="58">
    <w:abstractNumId w:val="60"/>
  </w:num>
  <w:num w:numId="59">
    <w:abstractNumId w:val="4"/>
  </w:num>
  <w:num w:numId="60">
    <w:abstractNumId w:val="54"/>
  </w:num>
  <w:num w:numId="61">
    <w:abstractNumId w:val="13"/>
  </w:num>
  <w:num w:numId="62">
    <w:abstractNumId w:val="71"/>
  </w:num>
  <w:num w:numId="63">
    <w:abstractNumId w:val="51"/>
  </w:num>
  <w:num w:numId="64">
    <w:abstractNumId w:val="56"/>
  </w:num>
  <w:num w:numId="65">
    <w:abstractNumId w:val="31"/>
  </w:num>
  <w:num w:numId="66">
    <w:abstractNumId w:val="58"/>
  </w:num>
  <w:num w:numId="67">
    <w:abstractNumId w:val="17"/>
  </w:num>
  <w:num w:numId="68">
    <w:abstractNumId w:val="33"/>
  </w:num>
  <w:num w:numId="69">
    <w:abstractNumId w:val="84"/>
  </w:num>
  <w:num w:numId="70">
    <w:abstractNumId w:val="11"/>
  </w:num>
  <w:num w:numId="71">
    <w:abstractNumId w:val="5"/>
  </w:num>
  <w:num w:numId="72">
    <w:abstractNumId w:val="52"/>
  </w:num>
  <w:num w:numId="73">
    <w:abstractNumId w:val="40"/>
  </w:num>
  <w:num w:numId="74">
    <w:abstractNumId w:val="34"/>
  </w:num>
  <w:num w:numId="75">
    <w:abstractNumId w:val="65"/>
  </w:num>
  <w:num w:numId="76">
    <w:abstractNumId w:val="75"/>
  </w:num>
  <w:num w:numId="77">
    <w:abstractNumId w:val="14"/>
  </w:num>
  <w:num w:numId="78">
    <w:abstractNumId w:val="0"/>
  </w:num>
  <w:num w:numId="79">
    <w:abstractNumId w:val="62"/>
  </w:num>
  <w:num w:numId="80">
    <w:abstractNumId w:val="61"/>
  </w:num>
  <w:num w:numId="81">
    <w:abstractNumId w:val="15"/>
  </w:num>
  <w:num w:numId="82">
    <w:abstractNumId w:val="25"/>
  </w:num>
  <w:num w:numId="83">
    <w:abstractNumId w:val="43"/>
  </w:num>
  <w:num w:numId="84">
    <w:abstractNumId w:val="50"/>
  </w:num>
  <w:num w:numId="85">
    <w:abstractNumId w:val="7"/>
  </w:num>
  <w:num w:numId="86">
    <w:abstractNumId w:val="30"/>
  </w:num>
  <w:numIdMacAtCleanup w:val="8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1"/>
    <w:footnote w:id="0"/>
  </w:footnotePr>
  <w:endnotePr>
    <w:endnote w:id="-1"/>
    <w:endnote w:id="0"/>
  </w:endnotePr>
  <w:compat/>
  <w:rsids>
    <w:rsidRoot w:val="000F3F38"/>
    <w:rsid w:val="000F3F38"/>
    <w:rsid w:val="00B5739C"/>
    <w:rsid w:val="00BA20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786"/>
    <w:pPr>
      <w:spacing w:after="200" w:line="276" w:lineRule="auto"/>
    </w:pPr>
    <w:rPr>
      <w:rFonts w:ascii="Calibri" w:eastAsia="Calibri" w:hAnsi="Calibri" w:cs="Calibri"/>
      <w:color w:val="00000A"/>
      <w:sz w:val="22"/>
      <w:lang w:eastAsia="en-GB"/>
    </w:rPr>
  </w:style>
  <w:style w:type="paragraph" w:styleId="Heading1">
    <w:name w:val="heading 1"/>
    <w:basedOn w:val="Normal"/>
    <w:next w:val="Normal"/>
    <w:link w:val="Heading1Char"/>
    <w:uiPriority w:val="9"/>
    <w:qFormat/>
    <w:rsid w:val="004A2786"/>
    <w:pPr>
      <w:keepNext/>
      <w:keepLines/>
      <w:spacing w:before="480" w:after="120"/>
      <w:outlineLvl w:val="0"/>
    </w:pPr>
    <w:rPr>
      <w:b/>
      <w:sz w:val="48"/>
      <w:szCs w:val="48"/>
    </w:rPr>
  </w:style>
  <w:style w:type="paragraph" w:styleId="Heading2">
    <w:name w:val="heading 2"/>
    <w:basedOn w:val="Normal"/>
    <w:next w:val="Normal"/>
    <w:link w:val="Heading2Char"/>
    <w:unhideWhenUsed/>
    <w:qFormat/>
    <w:rsid w:val="004A2786"/>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4A2786"/>
    <w:pPr>
      <w:keepNext/>
      <w:keepLines/>
      <w:spacing w:before="280" w:after="80"/>
      <w:outlineLvl w:val="2"/>
    </w:pPr>
    <w:rPr>
      <w:b/>
      <w:sz w:val="28"/>
      <w:szCs w:val="28"/>
    </w:rPr>
  </w:style>
  <w:style w:type="paragraph" w:styleId="Heading4">
    <w:name w:val="heading 4"/>
    <w:basedOn w:val="Normal"/>
    <w:next w:val="Normal"/>
    <w:link w:val="Heading4Char"/>
    <w:uiPriority w:val="9"/>
    <w:unhideWhenUsed/>
    <w:qFormat/>
    <w:rsid w:val="004A2786"/>
    <w:pPr>
      <w:keepNext/>
      <w:keepLines/>
      <w:spacing w:before="240" w:after="40"/>
      <w:outlineLvl w:val="3"/>
    </w:pPr>
    <w:rPr>
      <w:b/>
      <w:sz w:val="24"/>
      <w:szCs w:val="24"/>
    </w:rPr>
  </w:style>
  <w:style w:type="paragraph" w:styleId="Heading5">
    <w:name w:val="heading 5"/>
    <w:basedOn w:val="Normal"/>
    <w:next w:val="Normal"/>
    <w:link w:val="Heading5Char"/>
    <w:uiPriority w:val="9"/>
    <w:unhideWhenUsed/>
    <w:qFormat/>
    <w:rsid w:val="004A2786"/>
    <w:pPr>
      <w:keepNext/>
      <w:keepLines/>
      <w:spacing w:before="220" w:after="40"/>
      <w:outlineLvl w:val="4"/>
    </w:pPr>
    <w:rPr>
      <w:b/>
    </w:rPr>
  </w:style>
  <w:style w:type="paragraph" w:styleId="Heading6">
    <w:name w:val="heading 6"/>
    <w:basedOn w:val="Normal"/>
    <w:next w:val="Normal"/>
    <w:link w:val="Heading6Char"/>
    <w:uiPriority w:val="9"/>
    <w:unhideWhenUsed/>
    <w:qFormat/>
    <w:rsid w:val="004A2786"/>
    <w:pPr>
      <w:keepNext/>
      <w:keepLines/>
      <w:spacing w:before="200" w:after="40"/>
      <w:outlineLvl w:val="5"/>
    </w:pPr>
    <w:rPr>
      <w:b/>
      <w:sz w:val="20"/>
      <w:szCs w:val="20"/>
    </w:rPr>
  </w:style>
  <w:style w:type="paragraph" w:styleId="Heading7">
    <w:name w:val="heading 7"/>
    <w:basedOn w:val="Normal"/>
    <w:next w:val="Normal"/>
    <w:link w:val="Heading7Char"/>
    <w:uiPriority w:val="9"/>
    <w:semiHidden/>
    <w:unhideWhenUsed/>
    <w:qFormat/>
    <w:rsid w:val="004A2786"/>
    <w:pPr>
      <w:keepNext/>
      <w:keepLines/>
      <w:spacing w:before="120" w:after="0" w:line="360" w:lineRule="auto"/>
      <w:jc w:val="both"/>
      <w:outlineLvl w:val="6"/>
    </w:pPr>
    <w:rPr>
      <w:rFonts w:eastAsiaTheme="minorEastAsia" w:cstheme="minorBidi"/>
      <w:i/>
      <w:iCs/>
      <w:sz w:val="24"/>
      <w:lang w:eastAsia="en-US"/>
    </w:rPr>
  </w:style>
  <w:style w:type="paragraph" w:styleId="Heading8">
    <w:name w:val="heading 8"/>
    <w:basedOn w:val="Normal"/>
    <w:next w:val="Normal"/>
    <w:link w:val="Heading8Char"/>
    <w:uiPriority w:val="9"/>
    <w:semiHidden/>
    <w:unhideWhenUsed/>
    <w:qFormat/>
    <w:rsid w:val="004A2786"/>
    <w:pPr>
      <w:keepNext/>
      <w:keepLines/>
      <w:spacing w:before="120" w:after="0" w:line="360" w:lineRule="auto"/>
      <w:jc w:val="both"/>
      <w:outlineLvl w:val="7"/>
    </w:pPr>
    <w:rPr>
      <w:rFonts w:eastAsiaTheme="minorEastAsia" w:cstheme="minorBidi"/>
      <w:b/>
      <w:bCs/>
      <w:sz w:val="24"/>
      <w:lang w:eastAsia="en-US"/>
    </w:rPr>
  </w:style>
  <w:style w:type="paragraph" w:styleId="Heading9">
    <w:name w:val="heading 9"/>
    <w:basedOn w:val="Normal"/>
    <w:next w:val="Normal"/>
    <w:link w:val="Heading9Char"/>
    <w:uiPriority w:val="9"/>
    <w:semiHidden/>
    <w:unhideWhenUsed/>
    <w:qFormat/>
    <w:rsid w:val="004A2786"/>
    <w:pPr>
      <w:keepNext/>
      <w:keepLines/>
      <w:spacing w:before="120" w:after="0" w:line="360" w:lineRule="auto"/>
      <w:jc w:val="both"/>
      <w:outlineLvl w:val="8"/>
    </w:pPr>
    <w:rPr>
      <w:rFonts w:eastAsiaTheme="minorEastAsia" w:cstheme="minorBidi"/>
      <w:i/>
      <w:iC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4A2786"/>
    <w:rPr>
      <w:rFonts w:ascii="Calibri" w:eastAsia="Calibri" w:hAnsi="Calibri" w:cs="Calibri"/>
      <w:b/>
      <w:sz w:val="48"/>
      <w:szCs w:val="48"/>
      <w:lang w:val="en-US" w:eastAsia="en-GB"/>
    </w:rPr>
  </w:style>
  <w:style w:type="character" w:customStyle="1" w:styleId="Heading2Char">
    <w:name w:val="Heading 2 Char"/>
    <w:basedOn w:val="DefaultParagraphFont"/>
    <w:link w:val="Heading2"/>
    <w:qFormat/>
    <w:rsid w:val="004A2786"/>
    <w:rPr>
      <w:rFonts w:ascii="Calibri" w:eastAsia="Calibri" w:hAnsi="Calibri" w:cs="Calibri"/>
      <w:b/>
      <w:sz w:val="36"/>
      <w:szCs w:val="36"/>
      <w:lang w:val="en-US" w:eastAsia="en-GB"/>
    </w:rPr>
  </w:style>
  <w:style w:type="character" w:customStyle="1" w:styleId="Heading3Char">
    <w:name w:val="Heading 3 Char"/>
    <w:basedOn w:val="DefaultParagraphFont"/>
    <w:link w:val="Heading3"/>
    <w:uiPriority w:val="9"/>
    <w:qFormat/>
    <w:rsid w:val="004A2786"/>
    <w:rPr>
      <w:rFonts w:ascii="Calibri" w:eastAsia="Calibri" w:hAnsi="Calibri" w:cs="Calibri"/>
      <w:b/>
      <w:sz w:val="28"/>
      <w:szCs w:val="28"/>
      <w:lang w:val="en-US" w:eastAsia="en-GB"/>
    </w:rPr>
  </w:style>
  <w:style w:type="character" w:customStyle="1" w:styleId="Heading4Char">
    <w:name w:val="Heading 4 Char"/>
    <w:basedOn w:val="DefaultParagraphFont"/>
    <w:link w:val="Heading4"/>
    <w:uiPriority w:val="9"/>
    <w:qFormat/>
    <w:rsid w:val="004A2786"/>
    <w:rPr>
      <w:rFonts w:ascii="Calibri" w:eastAsia="Calibri" w:hAnsi="Calibri" w:cs="Calibri"/>
      <w:b/>
      <w:sz w:val="24"/>
      <w:szCs w:val="24"/>
      <w:lang w:val="en-US" w:eastAsia="en-GB"/>
    </w:rPr>
  </w:style>
  <w:style w:type="character" w:customStyle="1" w:styleId="Heading5Char">
    <w:name w:val="Heading 5 Char"/>
    <w:basedOn w:val="DefaultParagraphFont"/>
    <w:link w:val="Heading5"/>
    <w:uiPriority w:val="9"/>
    <w:qFormat/>
    <w:rsid w:val="004A2786"/>
    <w:rPr>
      <w:rFonts w:ascii="Calibri" w:eastAsia="Calibri" w:hAnsi="Calibri" w:cs="Calibri"/>
      <w:b/>
      <w:lang w:val="en-US" w:eastAsia="en-GB"/>
    </w:rPr>
  </w:style>
  <w:style w:type="character" w:customStyle="1" w:styleId="Heading6Char">
    <w:name w:val="Heading 6 Char"/>
    <w:basedOn w:val="DefaultParagraphFont"/>
    <w:link w:val="Heading6"/>
    <w:uiPriority w:val="9"/>
    <w:qFormat/>
    <w:rsid w:val="004A2786"/>
    <w:rPr>
      <w:rFonts w:ascii="Calibri" w:eastAsia="Calibri" w:hAnsi="Calibri" w:cs="Calibri"/>
      <w:b/>
      <w:sz w:val="20"/>
      <w:szCs w:val="20"/>
      <w:lang w:val="en-US" w:eastAsia="en-GB"/>
    </w:rPr>
  </w:style>
  <w:style w:type="character" w:customStyle="1" w:styleId="Heading7Char">
    <w:name w:val="Heading 7 Char"/>
    <w:basedOn w:val="DefaultParagraphFont"/>
    <w:link w:val="Heading7"/>
    <w:uiPriority w:val="9"/>
    <w:semiHidden/>
    <w:qFormat/>
    <w:rsid w:val="004A2786"/>
    <w:rPr>
      <w:rFonts w:eastAsiaTheme="minorEastAsia"/>
      <w:i/>
      <w:iCs/>
      <w:sz w:val="24"/>
      <w:lang w:val="en-US"/>
    </w:rPr>
  </w:style>
  <w:style w:type="character" w:customStyle="1" w:styleId="Heading8Char">
    <w:name w:val="Heading 8 Char"/>
    <w:basedOn w:val="DefaultParagraphFont"/>
    <w:link w:val="Heading8"/>
    <w:uiPriority w:val="9"/>
    <w:semiHidden/>
    <w:qFormat/>
    <w:rsid w:val="004A2786"/>
    <w:rPr>
      <w:rFonts w:eastAsiaTheme="minorEastAsia"/>
      <w:b/>
      <w:bCs/>
      <w:sz w:val="24"/>
      <w:lang w:val="en-US"/>
    </w:rPr>
  </w:style>
  <w:style w:type="character" w:customStyle="1" w:styleId="Heading9Char">
    <w:name w:val="Heading 9 Char"/>
    <w:basedOn w:val="DefaultParagraphFont"/>
    <w:link w:val="Heading9"/>
    <w:uiPriority w:val="9"/>
    <w:semiHidden/>
    <w:qFormat/>
    <w:rsid w:val="004A2786"/>
    <w:rPr>
      <w:rFonts w:eastAsiaTheme="minorEastAsia"/>
      <w:i/>
      <w:iCs/>
      <w:sz w:val="24"/>
      <w:lang w:val="en-US"/>
    </w:rPr>
  </w:style>
  <w:style w:type="character" w:customStyle="1" w:styleId="TitleChar">
    <w:name w:val="Title Char"/>
    <w:basedOn w:val="DefaultParagraphFont"/>
    <w:link w:val="Title"/>
    <w:uiPriority w:val="10"/>
    <w:qFormat/>
    <w:rsid w:val="004A2786"/>
    <w:rPr>
      <w:rFonts w:ascii="Calibri" w:eastAsia="Calibri" w:hAnsi="Calibri" w:cs="Calibri"/>
      <w:b/>
      <w:sz w:val="72"/>
      <w:szCs w:val="72"/>
      <w:lang w:val="en-US" w:eastAsia="en-GB"/>
    </w:rPr>
  </w:style>
  <w:style w:type="character" w:customStyle="1" w:styleId="SubtitleChar">
    <w:name w:val="Subtitle Char"/>
    <w:basedOn w:val="DefaultParagraphFont"/>
    <w:link w:val="Subtitle"/>
    <w:uiPriority w:val="11"/>
    <w:qFormat/>
    <w:rsid w:val="004A2786"/>
    <w:rPr>
      <w:rFonts w:ascii="Georgia" w:eastAsia="Georgia" w:hAnsi="Georgia" w:cs="Georgia"/>
      <w:i/>
      <w:color w:val="666666"/>
      <w:sz w:val="48"/>
      <w:szCs w:val="48"/>
      <w:lang w:val="en-US" w:eastAsia="en-GB"/>
    </w:rPr>
  </w:style>
  <w:style w:type="character" w:customStyle="1" w:styleId="InternetLink">
    <w:name w:val="Internet Link"/>
    <w:basedOn w:val="DefaultParagraphFont"/>
    <w:uiPriority w:val="99"/>
    <w:unhideWhenUsed/>
    <w:rsid w:val="00F17571"/>
    <w:rPr>
      <w:color w:val="0563C1" w:themeColor="hyperlink"/>
      <w:u w:val="single"/>
    </w:rPr>
  </w:style>
  <w:style w:type="character" w:customStyle="1" w:styleId="UnresolvedMention1">
    <w:name w:val="Unresolved Mention1"/>
    <w:basedOn w:val="DefaultParagraphFont"/>
    <w:uiPriority w:val="99"/>
    <w:semiHidden/>
    <w:unhideWhenUsed/>
    <w:qFormat/>
    <w:rsid w:val="004A2786"/>
    <w:rPr>
      <w:color w:val="605E5C"/>
      <w:shd w:val="clear" w:color="auto" w:fill="E1DFDD"/>
    </w:rPr>
  </w:style>
  <w:style w:type="character" w:customStyle="1" w:styleId="HeaderChar">
    <w:name w:val="Header Char"/>
    <w:basedOn w:val="DefaultParagraphFont"/>
    <w:link w:val="Header"/>
    <w:uiPriority w:val="99"/>
    <w:qFormat/>
    <w:rsid w:val="004A2786"/>
    <w:rPr>
      <w:rFonts w:ascii="Calibri" w:eastAsia="Calibri" w:hAnsi="Calibri" w:cs="Calibri"/>
      <w:lang w:val="en-US" w:eastAsia="en-GB"/>
    </w:rPr>
  </w:style>
  <w:style w:type="character" w:customStyle="1" w:styleId="FooterChar">
    <w:name w:val="Footer Char"/>
    <w:basedOn w:val="DefaultParagraphFont"/>
    <w:link w:val="Footer"/>
    <w:uiPriority w:val="99"/>
    <w:qFormat/>
    <w:rsid w:val="004A2786"/>
    <w:rPr>
      <w:rFonts w:ascii="Calibri" w:eastAsia="Calibri" w:hAnsi="Calibri" w:cs="Calibri"/>
      <w:lang w:val="en-US" w:eastAsia="en-GB"/>
    </w:rPr>
  </w:style>
  <w:style w:type="character" w:customStyle="1" w:styleId="BalloonTextChar">
    <w:name w:val="Balloon Text Char"/>
    <w:basedOn w:val="DefaultParagraphFont"/>
    <w:link w:val="BalloonText"/>
    <w:uiPriority w:val="99"/>
    <w:qFormat/>
    <w:rsid w:val="004A2786"/>
    <w:rPr>
      <w:rFonts w:ascii="Segoe UI" w:eastAsia="Times New Roman" w:hAnsi="Segoe UI" w:cs="Segoe UI"/>
      <w:sz w:val="18"/>
      <w:szCs w:val="18"/>
      <w:lang w:val="en-US"/>
    </w:rPr>
  </w:style>
  <w:style w:type="character" w:customStyle="1" w:styleId="FootnoteTextChar">
    <w:name w:val="Footnote Text Char"/>
    <w:basedOn w:val="DefaultParagraphFont"/>
    <w:qFormat/>
    <w:rsid w:val="004A2786"/>
    <w:rPr>
      <w:rFonts w:ascii="Calibri" w:eastAsia="Times New Roman" w:hAnsi="Calibri" w:cs="Times New Roman"/>
      <w:sz w:val="20"/>
      <w:szCs w:val="20"/>
      <w:lang w:val="en-US"/>
    </w:rPr>
  </w:style>
  <w:style w:type="character" w:styleId="FootnoteReference">
    <w:name w:val="footnote reference"/>
    <w:basedOn w:val="DefaultParagraphFont"/>
    <w:uiPriority w:val="99"/>
    <w:unhideWhenUsed/>
    <w:qFormat/>
    <w:rsid w:val="004A2786"/>
    <w:rPr>
      <w:vertAlign w:val="superscript"/>
    </w:rPr>
  </w:style>
  <w:style w:type="character" w:styleId="FollowedHyperlink">
    <w:name w:val="FollowedHyperlink"/>
    <w:basedOn w:val="DefaultParagraphFont"/>
    <w:uiPriority w:val="99"/>
    <w:semiHidden/>
    <w:unhideWhenUsed/>
    <w:qFormat/>
    <w:rsid w:val="004A2786"/>
    <w:rPr>
      <w:color w:val="800080"/>
      <w:u w:val="single"/>
    </w:rPr>
  </w:style>
  <w:style w:type="character" w:customStyle="1" w:styleId="NoSpacingChar">
    <w:name w:val="No Spacing Char"/>
    <w:link w:val="NoSpacing"/>
    <w:uiPriority w:val="99"/>
    <w:qFormat/>
    <w:locked/>
    <w:rsid w:val="004A2786"/>
    <w:rPr>
      <w:rFonts w:ascii="Calibri" w:eastAsia="Times New Roman" w:hAnsi="Calibri" w:cs="Times New Roman"/>
      <w:lang w:val="en-US"/>
    </w:rPr>
  </w:style>
  <w:style w:type="character" w:customStyle="1" w:styleId="fontstyle01">
    <w:name w:val="fontstyle01"/>
    <w:basedOn w:val="DefaultParagraphFont"/>
    <w:qFormat/>
    <w:rsid w:val="004A2786"/>
    <w:rPr>
      <w:rFonts w:ascii="Calibri" w:hAnsi="Calibri" w:cs="Calibri"/>
      <w:b w:val="0"/>
      <w:bCs w:val="0"/>
      <w:i w:val="0"/>
      <w:iCs w:val="0"/>
      <w:color w:val="000000"/>
      <w:sz w:val="22"/>
      <w:szCs w:val="22"/>
    </w:rPr>
  </w:style>
  <w:style w:type="character" w:customStyle="1" w:styleId="BodyTextChar">
    <w:name w:val="Body Text Char"/>
    <w:basedOn w:val="DefaultParagraphFont"/>
    <w:link w:val="BodyText"/>
    <w:qFormat/>
    <w:rsid w:val="004A2786"/>
    <w:rPr>
      <w:rFonts w:eastAsiaTheme="minorEastAsia"/>
      <w:sz w:val="24"/>
      <w:lang w:val="en-US"/>
    </w:rPr>
  </w:style>
  <w:style w:type="character" w:customStyle="1" w:styleId="Heading1Char1">
    <w:name w:val="Heading 1 Char1"/>
    <w:basedOn w:val="DefaultParagraphFont"/>
    <w:uiPriority w:val="9"/>
    <w:qFormat/>
    <w:rsid w:val="004A2786"/>
    <w:rPr>
      <w:rFonts w:eastAsiaTheme="majorEastAsia" w:cstheme="majorBidi"/>
      <w:b/>
      <w:bCs/>
      <w:caps/>
      <w:color w:val="538135" w:themeColor="accent6" w:themeShade="BF"/>
      <w:spacing w:val="4"/>
      <w:sz w:val="32"/>
      <w:szCs w:val="28"/>
    </w:rPr>
  </w:style>
  <w:style w:type="character" w:customStyle="1" w:styleId="ListLabel1">
    <w:name w:val="ListLabel 1"/>
    <w:qFormat/>
    <w:rsid w:val="004A2786"/>
    <w:rPr>
      <w:rFonts w:cs="Courier New"/>
    </w:rPr>
  </w:style>
  <w:style w:type="character" w:customStyle="1" w:styleId="ListLabel2">
    <w:name w:val="ListLabel 2"/>
    <w:qFormat/>
    <w:rsid w:val="004A2786"/>
    <w:rPr>
      <w:rFonts w:eastAsia="Times New Roman" w:cs="Times New Roman"/>
    </w:rPr>
  </w:style>
  <w:style w:type="character" w:customStyle="1" w:styleId="ListLabel3">
    <w:name w:val="ListLabel 3"/>
    <w:qFormat/>
    <w:rsid w:val="004A2786"/>
    <w:rPr>
      <w:rFonts w:eastAsia="Times New Roman" w:cs="Times New Roman"/>
      <w:i/>
    </w:rPr>
  </w:style>
  <w:style w:type="character" w:customStyle="1" w:styleId="ListLabel4">
    <w:name w:val="ListLabel 4"/>
    <w:qFormat/>
    <w:rsid w:val="004A2786"/>
    <w:rPr>
      <w:i/>
    </w:rPr>
  </w:style>
  <w:style w:type="character" w:customStyle="1" w:styleId="ListLabel5">
    <w:name w:val="ListLabel 5"/>
    <w:qFormat/>
    <w:rsid w:val="004A2786"/>
    <w:rPr>
      <w:rFonts w:cs="font289"/>
    </w:rPr>
  </w:style>
  <w:style w:type="character" w:styleId="Emphasis">
    <w:name w:val="Emphasis"/>
    <w:basedOn w:val="DefaultParagraphFont"/>
    <w:uiPriority w:val="20"/>
    <w:qFormat/>
    <w:rsid w:val="004A2786"/>
    <w:rPr>
      <w:i/>
      <w:iCs/>
      <w:color w:val="00000A"/>
    </w:rPr>
  </w:style>
  <w:style w:type="character" w:customStyle="1" w:styleId="st1">
    <w:name w:val="st1"/>
    <w:basedOn w:val="DefaultParagraphFont"/>
    <w:qFormat/>
    <w:rsid w:val="004A2786"/>
  </w:style>
  <w:style w:type="character" w:customStyle="1" w:styleId="CommentReference1">
    <w:name w:val="Comment Reference1"/>
    <w:basedOn w:val="DefaultParagraphFont"/>
    <w:qFormat/>
    <w:rsid w:val="004A2786"/>
  </w:style>
  <w:style w:type="character" w:customStyle="1" w:styleId="CommentTextChar">
    <w:name w:val="Comment Text Char"/>
    <w:basedOn w:val="DefaultParagraphFont"/>
    <w:qFormat/>
    <w:rsid w:val="004A2786"/>
  </w:style>
  <w:style w:type="character" w:customStyle="1" w:styleId="CommentSubjectChar">
    <w:name w:val="Comment Subject Char"/>
    <w:basedOn w:val="CommentTextChar"/>
    <w:qFormat/>
    <w:rsid w:val="004A2786"/>
  </w:style>
  <w:style w:type="character" w:customStyle="1" w:styleId="BalloonTextChar1">
    <w:name w:val="Balloon Text Char1"/>
    <w:basedOn w:val="DefaultParagraphFont"/>
    <w:uiPriority w:val="99"/>
    <w:qFormat/>
    <w:rsid w:val="004A2786"/>
    <w:rPr>
      <w:rFonts w:eastAsiaTheme="minorEastAsia"/>
    </w:rPr>
  </w:style>
  <w:style w:type="character" w:customStyle="1" w:styleId="HeaderChar1">
    <w:name w:val="Header Char1"/>
    <w:basedOn w:val="DefaultParagraphFont"/>
    <w:uiPriority w:val="99"/>
    <w:qFormat/>
    <w:rsid w:val="004A2786"/>
    <w:rPr>
      <w:rFonts w:eastAsiaTheme="minorEastAsia"/>
    </w:rPr>
  </w:style>
  <w:style w:type="character" w:customStyle="1" w:styleId="FooterChar1">
    <w:name w:val="Footer Char1"/>
    <w:basedOn w:val="DefaultParagraphFont"/>
    <w:uiPriority w:val="99"/>
    <w:qFormat/>
    <w:rsid w:val="004A2786"/>
    <w:rPr>
      <w:rFonts w:eastAsiaTheme="minorEastAsia"/>
    </w:rPr>
  </w:style>
  <w:style w:type="character" w:customStyle="1" w:styleId="apple-converted-space">
    <w:name w:val="apple-converted-space"/>
    <w:basedOn w:val="DefaultParagraphFont"/>
    <w:qFormat/>
    <w:rsid w:val="004A2786"/>
  </w:style>
  <w:style w:type="character" w:customStyle="1" w:styleId="Hyperlink0">
    <w:name w:val="Hyperlink.0"/>
    <w:basedOn w:val="DefaultParagraphFont"/>
    <w:qFormat/>
    <w:rsid w:val="004A2786"/>
    <w:rPr>
      <w:shd w:val="clear" w:color="auto" w:fill="FFFFFF"/>
    </w:rPr>
  </w:style>
  <w:style w:type="character" w:styleId="Strong">
    <w:name w:val="Strong"/>
    <w:basedOn w:val="DefaultParagraphFont"/>
    <w:uiPriority w:val="22"/>
    <w:qFormat/>
    <w:rsid w:val="004A2786"/>
    <w:rPr>
      <w:b/>
      <w:bCs/>
      <w:color w:val="00000A"/>
    </w:rPr>
  </w:style>
  <w:style w:type="character" w:customStyle="1" w:styleId="QuoteChar">
    <w:name w:val="Quote Char"/>
    <w:basedOn w:val="DefaultParagraphFont"/>
    <w:link w:val="Quote"/>
    <w:uiPriority w:val="29"/>
    <w:qFormat/>
    <w:rsid w:val="004A2786"/>
    <w:rPr>
      <w:rFonts w:asciiTheme="majorHAnsi" w:eastAsiaTheme="majorEastAsia" w:hAnsiTheme="majorHAnsi" w:cstheme="majorBidi"/>
      <w:i/>
      <w:iCs/>
      <w:sz w:val="24"/>
      <w:szCs w:val="24"/>
      <w:lang w:val="en-US"/>
    </w:rPr>
  </w:style>
  <w:style w:type="character" w:customStyle="1" w:styleId="IntenseQuoteChar">
    <w:name w:val="Intense Quote Char"/>
    <w:basedOn w:val="DefaultParagraphFont"/>
    <w:link w:val="IntenseQuote"/>
    <w:uiPriority w:val="30"/>
    <w:qFormat/>
    <w:rsid w:val="004A2786"/>
    <w:rPr>
      <w:rFonts w:asciiTheme="majorHAnsi" w:eastAsiaTheme="majorEastAsia" w:hAnsiTheme="majorHAnsi" w:cstheme="majorBidi"/>
      <w:sz w:val="26"/>
      <w:szCs w:val="26"/>
      <w:lang w:val="en-US"/>
    </w:rPr>
  </w:style>
  <w:style w:type="character" w:styleId="SubtleEmphasis">
    <w:name w:val="Subtle Emphasis"/>
    <w:basedOn w:val="DefaultParagraphFont"/>
    <w:uiPriority w:val="19"/>
    <w:qFormat/>
    <w:rsid w:val="004A2786"/>
    <w:rPr>
      <w:i/>
      <w:iCs/>
      <w:color w:val="00000A"/>
    </w:rPr>
  </w:style>
  <w:style w:type="character" w:styleId="IntenseEmphasis">
    <w:name w:val="Intense Emphasis"/>
    <w:basedOn w:val="DefaultParagraphFont"/>
    <w:uiPriority w:val="21"/>
    <w:qFormat/>
    <w:rsid w:val="004A2786"/>
    <w:rPr>
      <w:b/>
      <w:bCs/>
      <w:i/>
      <w:iCs/>
      <w:color w:val="00000A"/>
    </w:rPr>
  </w:style>
  <w:style w:type="character" w:styleId="SubtleReference">
    <w:name w:val="Subtle Reference"/>
    <w:basedOn w:val="DefaultParagraphFont"/>
    <w:uiPriority w:val="31"/>
    <w:qFormat/>
    <w:rsid w:val="004A2786"/>
    <w:rPr>
      <w:smallCaps/>
      <w:color w:val="00000A"/>
      <w:u w:val="single" w:color="7F7F7F"/>
    </w:rPr>
  </w:style>
  <w:style w:type="character" w:styleId="IntenseReference">
    <w:name w:val="Intense Reference"/>
    <w:basedOn w:val="DefaultParagraphFont"/>
    <w:uiPriority w:val="32"/>
    <w:qFormat/>
    <w:rsid w:val="004A2786"/>
    <w:rPr>
      <w:b/>
      <w:bCs/>
      <w:smallCaps/>
      <w:color w:val="00000A"/>
      <w:u w:val="single"/>
    </w:rPr>
  </w:style>
  <w:style w:type="character" w:styleId="BookTitle">
    <w:name w:val="Book Title"/>
    <w:basedOn w:val="DefaultParagraphFont"/>
    <w:uiPriority w:val="33"/>
    <w:qFormat/>
    <w:rsid w:val="004A2786"/>
    <w:rPr>
      <w:b/>
      <w:bCs/>
      <w:smallCaps/>
      <w:color w:val="00000A"/>
    </w:rPr>
  </w:style>
  <w:style w:type="character" w:styleId="CommentReference">
    <w:name w:val="annotation reference"/>
    <w:basedOn w:val="DefaultParagraphFont"/>
    <w:uiPriority w:val="99"/>
    <w:semiHidden/>
    <w:unhideWhenUsed/>
    <w:qFormat/>
    <w:rsid w:val="004A2786"/>
    <w:rPr>
      <w:sz w:val="16"/>
      <w:szCs w:val="16"/>
    </w:rPr>
  </w:style>
  <w:style w:type="character" w:customStyle="1" w:styleId="CommentTextChar1">
    <w:name w:val="Comment Text Char1"/>
    <w:basedOn w:val="DefaultParagraphFont"/>
    <w:link w:val="CommentText"/>
    <w:uiPriority w:val="99"/>
    <w:semiHidden/>
    <w:qFormat/>
    <w:rsid w:val="004A2786"/>
    <w:rPr>
      <w:rFonts w:eastAsiaTheme="minorEastAsia"/>
      <w:sz w:val="20"/>
      <w:szCs w:val="20"/>
      <w:lang w:val="en-US"/>
    </w:rPr>
  </w:style>
  <w:style w:type="character" w:customStyle="1" w:styleId="CommentSubjectChar1">
    <w:name w:val="Comment Subject Char1"/>
    <w:basedOn w:val="CommentTextChar1"/>
    <w:link w:val="CommentSubject"/>
    <w:uiPriority w:val="99"/>
    <w:semiHidden/>
    <w:qFormat/>
    <w:rsid w:val="004A2786"/>
    <w:rPr>
      <w:rFonts w:eastAsiaTheme="minorEastAsia"/>
      <w:b/>
      <w:bCs/>
      <w:sz w:val="20"/>
      <w:szCs w:val="20"/>
      <w:lang w:val="en-US"/>
    </w:rPr>
  </w:style>
  <w:style w:type="character" w:customStyle="1" w:styleId="None">
    <w:name w:val="None"/>
    <w:qFormat/>
    <w:rsid w:val="004A2786"/>
  </w:style>
  <w:style w:type="character" w:customStyle="1" w:styleId="UnresolvedMention2">
    <w:name w:val="Unresolved Mention2"/>
    <w:basedOn w:val="DefaultParagraphFont"/>
    <w:uiPriority w:val="99"/>
    <w:semiHidden/>
    <w:unhideWhenUsed/>
    <w:qFormat/>
    <w:rsid w:val="004A2786"/>
    <w:rPr>
      <w:color w:val="605E5C"/>
      <w:shd w:val="clear" w:color="auto" w:fill="E1DFDD"/>
    </w:rPr>
  </w:style>
  <w:style w:type="character" w:customStyle="1" w:styleId="tabelaChar">
    <w:name w:val="tabela Char"/>
    <w:basedOn w:val="DefaultParagraphFont"/>
    <w:qFormat/>
    <w:rsid w:val="006356C4"/>
    <w:rPr>
      <w:rFonts w:asciiTheme="majorHAnsi" w:eastAsia="Calibri" w:hAnsiTheme="majorHAnsi" w:cs="Times New Roman"/>
      <w:sz w:val="24"/>
      <w:szCs w:val="24"/>
      <w:lang w:val="en-US"/>
    </w:rPr>
  </w:style>
  <w:style w:type="character" w:customStyle="1" w:styleId="nabrajanjeChar">
    <w:name w:val="nabrajanje Char"/>
    <w:basedOn w:val="DefaultParagraphFont"/>
    <w:qFormat/>
    <w:rsid w:val="006356C4"/>
    <w:rPr>
      <w:rFonts w:asciiTheme="majorHAnsi" w:eastAsia="Calibri" w:hAnsiTheme="majorHAnsi" w:cs="Times New Roman"/>
      <w:sz w:val="24"/>
      <w:szCs w:val="24"/>
      <w:lang w:val="en-US"/>
    </w:rPr>
  </w:style>
  <w:style w:type="character" w:customStyle="1" w:styleId="Heading11Char">
    <w:name w:val="Heading 11 Char"/>
    <w:basedOn w:val="DefaultParagraphFont"/>
    <w:link w:val="Heading11"/>
    <w:uiPriority w:val="9"/>
    <w:qFormat/>
    <w:rsid w:val="006356C4"/>
    <w:rPr>
      <w:rFonts w:asciiTheme="majorHAnsi" w:eastAsiaTheme="majorEastAsia" w:hAnsiTheme="majorHAnsi" w:cstheme="majorBidi"/>
      <w:b/>
      <w:bCs/>
      <w:color w:val="2E74B5" w:themeColor="accent1" w:themeShade="BF"/>
      <w:sz w:val="28"/>
      <w:szCs w:val="28"/>
      <w:lang w:val="en-US"/>
    </w:rPr>
  </w:style>
  <w:style w:type="character" w:customStyle="1" w:styleId="ListParagraphChar">
    <w:name w:val="List Paragraph Char"/>
    <w:link w:val="ListParagraph"/>
    <w:uiPriority w:val="34"/>
    <w:qFormat/>
    <w:locked/>
    <w:rsid w:val="006356C4"/>
    <w:rPr>
      <w:rFonts w:ascii="Calibri" w:eastAsia="Calibri" w:hAnsi="Calibri" w:cs="Calibri"/>
      <w:lang w:val="en-US" w:eastAsia="en-GB"/>
    </w:rPr>
  </w:style>
  <w:style w:type="character" w:customStyle="1" w:styleId="DefaultChar">
    <w:name w:val="Default Char"/>
    <w:link w:val="Default"/>
    <w:qFormat/>
    <w:locked/>
    <w:rsid w:val="000A04DD"/>
    <w:rPr>
      <w:rFonts w:ascii="Calibri" w:eastAsia="Times New Roman" w:hAnsi="Calibri" w:cs="Calibri"/>
      <w:color w:val="000000"/>
      <w:sz w:val="24"/>
      <w:szCs w:val="24"/>
      <w:lang w:val="en-US"/>
    </w:rPr>
  </w:style>
  <w:style w:type="character" w:customStyle="1" w:styleId="fontstyle21">
    <w:name w:val="fontstyle21"/>
    <w:basedOn w:val="DefaultParagraphFont"/>
    <w:qFormat/>
    <w:rsid w:val="000A04DD"/>
    <w:rPr>
      <w:rFonts w:ascii="Tahoma" w:hAnsi="Tahoma" w:cs="Tahoma"/>
      <w:b w:val="0"/>
      <w:bCs w:val="0"/>
      <w:i w:val="0"/>
      <w:iCs w:val="0"/>
      <w:color w:val="000000"/>
      <w:sz w:val="20"/>
      <w:szCs w:val="20"/>
    </w:rPr>
  </w:style>
  <w:style w:type="character" w:customStyle="1" w:styleId="fontstyle31">
    <w:name w:val="fontstyle31"/>
    <w:basedOn w:val="DefaultParagraphFont"/>
    <w:qFormat/>
    <w:rsid w:val="000A04DD"/>
    <w:rPr>
      <w:rFonts w:ascii="Times New Roman" w:hAnsi="Times New Roman" w:cs="Times New Roman"/>
      <w:b w:val="0"/>
      <w:bCs w:val="0"/>
      <w:i w:val="0"/>
      <w:iCs w:val="0"/>
      <w:color w:val="000000"/>
      <w:sz w:val="24"/>
      <w:szCs w:val="24"/>
    </w:rPr>
  </w:style>
  <w:style w:type="character" w:customStyle="1" w:styleId="fontstyle41">
    <w:name w:val="fontstyle41"/>
    <w:basedOn w:val="DefaultParagraphFont"/>
    <w:qFormat/>
    <w:rsid w:val="000A04DD"/>
    <w:rPr>
      <w:rFonts w:ascii="Times New Roman" w:hAnsi="Times New Roman" w:cs="Times New Roman"/>
      <w:b/>
      <w:bCs/>
      <w:i w:val="0"/>
      <w:iCs w:val="0"/>
      <w:color w:val="000000"/>
      <w:sz w:val="24"/>
      <w:szCs w:val="24"/>
    </w:rPr>
  </w:style>
  <w:style w:type="character" w:customStyle="1" w:styleId="fontstyle51">
    <w:name w:val="fontstyle51"/>
    <w:basedOn w:val="DefaultParagraphFont"/>
    <w:qFormat/>
    <w:rsid w:val="000A04DD"/>
    <w:rPr>
      <w:rFonts w:ascii="Calibri" w:hAnsi="Calibri" w:cs="Calibri"/>
      <w:b w:val="0"/>
      <w:bCs w:val="0"/>
      <w:i/>
      <w:iCs/>
      <w:color w:val="00000A"/>
      <w:sz w:val="16"/>
      <w:szCs w:val="16"/>
    </w:rPr>
  </w:style>
  <w:style w:type="character" w:customStyle="1" w:styleId="ListLabel6">
    <w:name w:val="ListLabel 6"/>
    <w:qFormat/>
    <w:rsid w:val="00BA3518"/>
    <w:rPr>
      <w:rFonts w:eastAsia="Noto Sans Symbols" w:cs="Noto Sans Symbols"/>
    </w:rPr>
  </w:style>
  <w:style w:type="character" w:customStyle="1" w:styleId="ListLabel7">
    <w:name w:val="ListLabel 7"/>
    <w:qFormat/>
    <w:rsid w:val="00BA3518"/>
    <w:rPr>
      <w:rFonts w:eastAsia="Courier New" w:cs="Courier New"/>
    </w:rPr>
  </w:style>
  <w:style w:type="character" w:customStyle="1" w:styleId="ListLabel8">
    <w:name w:val="ListLabel 8"/>
    <w:qFormat/>
    <w:rsid w:val="00BA3518"/>
    <w:rPr>
      <w:rFonts w:eastAsia="Noto Sans Symbols" w:cs="Noto Sans Symbols"/>
    </w:rPr>
  </w:style>
  <w:style w:type="character" w:customStyle="1" w:styleId="ListLabel9">
    <w:name w:val="ListLabel 9"/>
    <w:qFormat/>
    <w:rsid w:val="00BA3518"/>
    <w:rPr>
      <w:rFonts w:eastAsia="Noto Sans Symbols" w:cs="Noto Sans Symbols"/>
    </w:rPr>
  </w:style>
  <w:style w:type="character" w:customStyle="1" w:styleId="ListLabel10">
    <w:name w:val="ListLabel 10"/>
    <w:qFormat/>
    <w:rsid w:val="00BA3518"/>
    <w:rPr>
      <w:rFonts w:eastAsia="Courier New" w:cs="Courier New"/>
    </w:rPr>
  </w:style>
  <w:style w:type="character" w:customStyle="1" w:styleId="ListLabel11">
    <w:name w:val="ListLabel 11"/>
    <w:qFormat/>
    <w:rsid w:val="00BA3518"/>
    <w:rPr>
      <w:rFonts w:eastAsia="Noto Sans Symbols" w:cs="Noto Sans Symbols"/>
    </w:rPr>
  </w:style>
  <w:style w:type="character" w:customStyle="1" w:styleId="ListLabel12">
    <w:name w:val="ListLabel 12"/>
    <w:qFormat/>
    <w:rsid w:val="00BA3518"/>
    <w:rPr>
      <w:rFonts w:eastAsia="Noto Sans Symbols" w:cs="Noto Sans Symbols"/>
    </w:rPr>
  </w:style>
  <w:style w:type="character" w:customStyle="1" w:styleId="ListLabel13">
    <w:name w:val="ListLabel 13"/>
    <w:qFormat/>
    <w:rsid w:val="00BA3518"/>
    <w:rPr>
      <w:rFonts w:eastAsia="Courier New" w:cs="Courier New"/>
    </w:rPr>
  </w:style>
  <w:style w:type="character" w:customStyle="1" w:styleId="ListLabel14">
    <w:name w:val="ListLabel 14"/>
    <w:qFormat/>
    <w:rsid w:val="00BA3518"/>
    <w:rPr>
      <w:rFonts w:eastAsia="Noto Sans Symbols" w:cs="Noto Sans Symbols"/>
    </w:rPr>
  </w:style>
  <w:style w:type="character" w:customStyle="1" w:styleId="ListLabel15">
    <w:name w:val="ListLabel 15"/>
    <w:qFormat/>
    <w:rsid w:val="00BA3518"/>
    <w:rPr>
      <w:rFonts w:eastAsia="Noto Sans Symbols" w:cs="Noto Sans Symbols"/>
    </w:rPr>
  </w:style>
  <w:style w:type="character" w:customStyle="1" w:styleId="ListLabel16">
    <w:name w:val="ListLabel 16"/>
    <w:qFormat/>
    <w:rsid w:val="00BA3518"/>
    <w:rPr>
      <w:rFonts w:eastAsia="Courier New" w:cs="Courier New"/>
    </w:rPr>
  </w:style>
  <w:style w:type="character" w:customStyle="1" w:styleId="ListLabel17">
    <w:name w:val="ListLabel 17"/>
    <w:qFormat/>
    <w:rsid w:val="00BA3518"/>
    <w:rPr>
      <w:rFonts w:eastAsia="Noto Sans Symbols" w:cs="Noto Sans Symbols"/>
    </w:rPr>
  </w:style>
  <w:style w:type="character" w:customStyle="1" w:styleId="ListLabel18">
    <w:name w:val="ListLabel 18"/>
    <w:qFormat/>
    <w:rsid w:val="00BA3518"/>
    <w:rPr>
      <w:rFonts w:eastAsia="Noto Sans Symbols" w:cs="Noto Sans Symbols"/>
    </w:rPr>
  </w:style>
  <w:style w:type="character" w:customStyle="1" w:styleId="ListLabel19">
    <w:name w:val="ListLabel 19"/>
    <w:qFormat/>
    <w:rsid w:val="00BA3518"/>
    <w:rPr>
      <w:rFonts w:eastAsia="Courier New" w:cs="Courier New"/>
    </w:rPr>
  </w:style>
  <w:style w:type="character" w:customStyle="1" w:styleId="ListLabel20">
    <w:name w:val="ListLabel 20"/>
    <w:qFormat/>
    <w:rsid w:val="00BA3518"/>
    <w:rPr>
      <w:rFonts w:eastAsia="Noto Sans Symbols" w:cs="Noto Sans Symbols"/>
    </w:rPr>
  </w:style>
  <w:style w:type="character" w:customStyle="1" w:styleId="ListLabel21">
    <w:name w:val="ListLabel 21"/>
    <w:qFormat/>
    <w:rsid w:val="00BA3518"/>
    <w:rPr>
      <w:rFonts w:eastAsia="Noto Sans Symbols" w:cs="Noto Sans Symbols"/>
    </w:rPr>
  </w:style>
  <w:style w:type="character" w:customStyle="1" w:styleId="ListLabel22">
    <w:name w:val="ListLabel 22"/>
    <w:qFormat/>
    <w:rsid w:val="00BA3518"/>
    <w:rPr>
      <w:rFonts w:eastAsia="Courier New" w:cs="Courier New"/>
    </w:rPr>
  </w:style>
  <w:style w:type="character" w:customStyle="1" w:styleId="ListLabel23">
    <w:name w:val="ListLabel 23"/>
    <w:qFormat/>
    <w:rsid w:val="00BA3518"/>
    <w:rPr>
      <w:rFonts w:eastAsia="Noto Sans Symbols" w:cs="Noto Sans Symbols"/>
    </w:rPr>
  </w:style>
  <w:style w:type="character" w:customStyle="1" w:styleId="ListLabel24">
    <w:name w:val="ListLabel 24"/>
    <w:qFormat/>
    <w:rsid w:val="00BA3518"/>
    <w:rPr>
      <w:color w:val="000000"/>
      <w:sz w:val="24"/>
    </w:rPr>
  </w:style>
  <w:style w:type="character" w:customStyle="1" w:styleId="ListLabel25">
    <w:name w:val="ListLabel 25"/>
    <w:qFormat/>
    <w:rsid w:val="00BA3518"/>
    <w:rPr>
      <w:rFonts w:eastAsia="Noto Sans Symbols" w:cs="Noto Sans Symbols"/>
      <w:sz w:val="20"/>
    </w:rPr>
  </w:style>
  <w:style w:type="character" w:customStyle="1" w:styleId="ListLabel26">
    <w:name w:val="ListLabel 26"/>
    <w:qFormat/>
    <w:rsid w:val="00BA3518"/>
    <w:rPr>
      <w:rFonts w:eastAsia="Courier New" w:cs="Courier New"/>
    </w:rPr>
  </w:style>
  <w:style w:type="character" w:customStyle="1" w:styleId="ListLabel27">
    <w:name w:val="ListLabel 27"/>
    <w:qFormat/>
    <w:rsid w:val="00BA3518"/>
    <w:rPr>
      <w:rFonts w:eastAsia="Noto Sans Symbols" w:cs="Noto Sans Symbols"/>
    </w:rPr>
  </w:style>
  <w:style w:type="character" w:customStyle="1" w:styleId="ListLabel28">
    <w:name w:val="ListLabel 28"/>
    <w:qFormat/>
    <w:rsid w:val="00BA3518"/>
    <w:rPr>
      <w:rFonts w:eastAsia="Noto Sans Symbols" w:cs="Noto Sans Symbols"/>
    </w:rPr>
  </w:style>
  <w:style w:type="character" w:customStyle="1" w:styleId="ListLabel29">
    <w:name w:val="ListLabel 29"/>
    <w:qFormat/>
    <w:rsid w:val="00BA3518"/>
    <w:rPr>
      <w:rFonts w:eastAsia="Courier New" w:cs="Courier New"/>
    </w:rPr>
  </w:style>
  <w:style w:type="character" w:customStyle="1" w:styleId="ListLabel30">
    <w:name w:val="ListLabel 30"/>
    <w:qFormat/>
    <w:rsid w:val="00BA3518"/>
    <w:rPr>
      <w:rFonts w:eastAsia="Noto Sans Symbols" w:cs="Noto Sans Symbols"/>
    </w:rPr>
  </w:style>
  <w:style w:type="character" w:customStyle="1" w:styleId="ListLabel31">
    <w:name w:val="ListLabel 31"/>
    <w:qFormat/>
    <w:rsid w:val="00BA3518"/>
    <w:rPr>
      <w:rFonts w:eastAsia="Noto Sans Symbols" w:cs="Noto Sans Symbols"/>
    </w:rPr>
  </w:style>
  <w:style w:type="character" w:customStyle="1" w:styleId="ListLabel32">
    <w:name w:val="ListLabel 32"/>
    <w:qFormat/>
    <w:rsid w:val="00BA3518"/>
    <w:rPr>
      <w:rFonts w:eastAsia="Courier New" w:cs="Courier New"/>
    </w:rPr>
  </w:style>
  <w:style w:type="character" w:customStyle="1" w:styleId="ListLabel33">
    <w:name w:val="ListLabel 33"/>
    <w:qFormat/>
    <w:rsid w:val="00BA3518"/>
    <w:rPr>
      <w:rFonts w:eastAsia="Noto Sans Symbols" w:cs="Noto Sans Symbols"/>
    </w:rPr>
  </w:style>
  <w:style w:type="character" w:customStyle="1" w:styleId="ListLabel34">
    <w:name w:val="ListLabel 34"/>
    <w:qFormat/>
    <w:rsid w:val="00BA3518"/>
    <w:rPr>
      <w:rFonts w:eastAsia="Noto Sans Symbols" w:cs="Noto Sans Symbols"/>
      <w:sz w:val="20"/>
    </w:rPr>
  </w:style>
  <w:style w:type="character" w:customStyle="1" w:styleId="ListLabel35">
    <w:name w:val="ListLabel 35"/>
    <w:qFormat/>
    <w:rsid w:val="00BA3518"/>
    <w:rPr>
      <w:rFonts w:eastAsia="Courier New" w:cs="Courier New"/>
    </w:rPr>
  </w:style>
  <w:style w:type="character" w:customStyle="1" w:styleId="ListLabel36">
    <w:name w:val="ListLabel 36"/>
    <w:qFormat/>
    <w:rsid w:val="00BA3518"/>
    <w:rPr>
      <w:rFonts w:eastAsia="Noto Sans Symbols" w:cs="Noto Sans Symbols"/>
    </w:rPr>
  </w:style>
  <w:style w:type="character" w:customStyle="1" w:styleId="ListLabel37">
    <w:name w:val="ListLabel 37"/>
    <w:qFormat/>
    <w:rsid w:val="00BA3518"/>
    <w:rPr>
      <w:rFonts w:eastAsia="Noto Sans Symbols" w:cs="Noto Sans Symbols"/>
    </w:rPr>
  </w:style>
  <w:style w:type="character" w:customStyle="1" w:styleId="ListLabel38">
    <w:name w:val="ListLabel 38"/>
    <w:qFormat/>
    <w:rsid w:val="00BA3518"/>
    <w:rPr>
      <w:rFonts w:eastAsia="Courier New" w:cs="Courier New"/>
    </w:rPr>
  </w:style>
  <w:style w:type="character" w:customStyle="1" w:styleId="ListLabel39">
    <w:name w:val="ListLabel 39"/>
    <w:qFormat/>
    <w:rsid w:val="00BA3518"/>
    <w:rPr>
      <w:rFonts w:eastAsia="Noto Sans Symbols" w:cs="Noto Sans Symbols"/>
    </w:rPr>
  </w:style>
  <w:style w:type="character" w:customStyle="1" w:styleId="ListLabel40">
    <w:name w:val="ListLabel 40"/>
    <w:qFormat/>
    <w:rsid w:val="00BA3518"/>
    <w:rPr>
      <w:rFonts w:eastAsia="Noto Sans Symbols" w:cs="Noto Sans Symbols"/>
    </w:rPr>
  </w:style>
  <w:style w:type="character" w:customStyle="1" w:styleId="ListLabel41">
    <w:name w:val="ListLabel 41"/>
    <w:qFormat/>
    <w:rsid w:val="00BA3518"/>
    <w:rPr>
      <w:rFonts w:eastAsia="Courier New" w:cs="Courier New"/>
    </w:rPr>
  </w:style>
  <w:style w:type="character" w:customStyle="1" w:styleId="ListLabel42">
    <w:name w:val="ListLabel 42"/>
    <w:qFormat/>
    <w:rsid w:val="00BA3518"/>
    <w:rPr>
      <w:rFonts w:eastAsia="Noto Sans Symbols" w:cs="Noto Sans Symbols"/>
    </w:rPr>
  </w:style>
  <w:style w:type="character" w:customStyle="1" w:styleId="ListLabel43">
    <w:name w:val="ListLabel 43"/>
    <w:qFormat/>
    <w:rsid w:val="00BA3518"/>
    <w:rPr>
      <w:rFonts w:eastAsia="Noto Sans Symbols" w:cs="Noto Sans Symbols"/>
      <w:sz w:val="20"/>
    </w:rPr>
  </w:style>
  <w:style w:type="character" w:customStyle="1" w:styleId="ListLabel44">
    <w:name w:val="ListLabel 44"/>
    <w:qFormat/>
    <w:rsid w:val="00BA3518"/>
    <w:rPr>
      <w:rFonts w:eastAsia="Courier New" w:cs="Courier New"/>
    </w:rPr>
  </w:style>
  <w:style w:type="character" w:customStyle="1" w:styleId="ListLabel45">
    <w:name w:val="ListLabel 45"/>
    <w:qFormat/>
    <w:rsid w:val="00BA3518"/>
    <w:rPr>
      <w:rFonts w:eastAsia="Noto Sans Symbols" w:cs="Noto Sans Symbols"/>
    </w:rPr>
  </w:style>
  <w:style w:type="character" w:customStyle="1" w:styleId="ListLabel46">
    <w:name w:val="ListLabel 46"/>
    <w:qFormat/>
    <w:rsid w:val="00BA3518"/>
    <w:rPr>
      <w:rFonts w:eastAsia="Noto Sans Symbols" w:cs="Noto Sans Symbols"/>
    </w:rPr>
  </w:style>
  <w:style w:type="character" w:customStyle="1" w:styleId="ListLabel47">
    <w:name w:val="ListLabel 47"/>
    <w:qFormat/>
    <w:rsid w:val="00BA3518"/>
    <w:rPr>
      <w:rFonts w:eastAsia="Courier New" w:cs="Courier New"/>
    </w:rPr>
  </w:style>
  <w:style w:type="character" w:customStyle="1" w:styleId="ListLabel48">
    <w:name w:val="ListLabel 48"/>
    <w:qFormat/>
    <w:rsid w:val="00BA3518"/>
    <w:rPr>
      <w:rFonts w:eastAsia="Noto Sans Symbols" w:cs="Noto Sans Symbols"/>
    </w:rPr>
  </w:style>
  <w:style w:type="character" w:customStyle="1" w:styleId="ListLabel49">
    <w:name w:val="ListLabel 49"/>
    <w:qFormat/>
    <w:rsid w:val="00BA3518"/>
    <w:rPr>
      <w:rFonts w:eastAsia="Noto Sans Symbols" w:cs="Noto Sans Symbols"/>
    </w:rPr>
  </w:style>
  <w:style w:type="character" w:customStyle="1" w:styleId="ListLabel50">
    <w:name w:val="ListLabel 50"/>
    <w:qFormat/>
    <w:rsid w:val="00BA3518"/>
    <w:rPr>
      <w:rFonts w:eastAsia="Courier New" w:cs="Courier New"/>
    </w:rPr>
  </w:style>
  <w:style w:type="character" w:customStyle="1" w:styleId="ListLabel51">
    <w:name w:val="ListLabel 51"/>
    <w:qFormat/>
    <w:rsid w:val="00BA3518"/>
    <w:rPr>
      <w:rFonts w:eastAsia="Noto Sans Symbols" w:cs="Noto Sans Symbols"/>
    </w:rPr>
  </w:style>
  <w:style w:type="character" w:customStyle="1" w:styleId="ListLabel52">
    <w:name w:val="ListLabel 52"/>
    <w:qFormat/>
    <w:rsid w:val="00BA3518"/>
    <w:rPr>
      <w:rFonts w:eastAsia="Noto Sans Symbols" w:cs="Noto Sans Symbols"/>
    </w:rPr>
  </w:style>
  <w:style w:type="character" w:customStyle="1" w:styleId="ListLabel53">
    <w:name w:val="ListLabel 53"/>
    <w:qFormat/>
    <w:rsid w:val="00BA3518"/>
    <w:rPr>
      <w:rFonts w:eastAsia="Courier New" w:cs="Courier New"/>
      <w:sz w:val="24"/>
    </w:rPr>
  </w:style>
  <w:style w:type="character" w:customStyle="1" w:styleId="ListLabel54">
    <w:name w:val="ListLabel 54"/>
    <w:qFormat/>
    <w:rsid w:val="00BA3518"/>
    <w:rPr>
      <w:rFonts w:eastAsia="Courier New" w:cs="Courier New"/>
    </w:rPr>
  </w:style>
  <w:style w:type="character" w:customStyle="1" w:styleId="ListLabel55">
    <w:name w:val="ListLabel 55"/>
    <w:qFormat/>
    <w:rsid w:val="00BA3518"/>
    <w:rPr>
      <w:rFonts w:eastAsia="Noto Sans Symbols" w:cs="Noto Sans Symbols"/>
    </w:rPr>
  </w:style>
  <w:style w:type="character" w:customStyle="1" w:styleId="ListLabel56">
    <w:name w:val="ListLabel 56"/>
    <w:qFormat/>
    <w:rsid w:val="00BA3518"/>
    <w:rPr>
      <w:rFonts w:eastAsia="Noto Sans Symbols" w:cs="Noto Sans Symbols"/>
    </w:rPr>
  </w:style>
  <w:style w:type="character" w:customStyle="1" w:styleId="ListLabel57">
    <w:name w:val="ListLabel 57"/>
    <w:qFormat/>
    <w:rsid w:val="00BA3518"/>
    <w:rPr>
      <w:rFonts w:eastAsia="Courier New" w:cs="Courier New"/>
    </w:rPr>
  </w:style>
  <w:style w:type="character" w:customStyle="1" w:styleId="ListLabel58">
    <w:name w:val="ListLabel 58"/>
    <w:qFormat/>
    <w:rsid w:val="00BA3518"/>
    <w:rPr>
      <w:rFonts w:eastAsia="Noto Sans Symbols" w:cs="Noto Sans Symbols"/>
    </w:rPr>
  </w:style>
  <w:style w:type="character" w:customStyle="1" w:styleId="ListLabel59">
    <w:name w:val="ListLabel 59"/>
    <w:qFormat/>
    <w:rsid w:val="00BA3518"/>
    <w:rPr>
      <w:rFonts w:eastAsia="Noto Sans Symbols" w:cs="Noto Sans Symbols"/>
    </w:rPr>
  </w:style>
  <w:style w:type="character" w:customStyle="1" w:styleId="ListLabel60">
    <w:name w:val="ListLabel 60"/>
    <w:qFormat/>
    <w:rsid w:val="00BA3518"/>
    <w:rPr>
      <w:rFonts w:eastAsia="Courier New" w:cs="Courier New"/>
    </w:rPr>
  </w:style>
  <w:style w:type="character" w:customStyle="1" w:styleId="ListLabel61">
    <w:name w:val="ListLabel 61"/>
    <w:qFormat/>
    <w:rsid w:val="00BA3518"/>
    <w:rPr>
      <w:rFonts w:eastAsia="Noto Sans Symbols" w:cs="Noto Sans Symbols"/>
    </w:rPr>
  </w:style>
  <w:style w:type="character" w:customStyle="1" w:styleId="ListLabel62">
    <w:name w:val="ListLabel 62"/>
    <w:qFormat/>
    <w:rsid w:val="00BA3518"/>
    <w:rPr>
      <w:rFonts w:eastAsia="Noto Sans Symbols" w:cs="Noto Sans Symbols"/>
      <w:sz w:val="20"/>
    </w:rPr>
  </w:style>
  <w:style w:type="character" w:customStyle="1" w:styleId="ListLabel63">
    <w:name w:val="ListLabel 63"/>
    <w:qFormat/>
    <w:rsid w:val="00BA3518"/>
    <w:rPr>
      <w:rFonts w:eastAsia="Noto Sans Symbols" w:cs="Noto Sans Symbols"/>
      <w:sz w:val="24"/>
    </w:rPr>
  </w:style>
  <w:style w:type="character" w:customStyle="1" w:styleId="ListLabel64">
    <w:name w:val="ListLabel 64"/>
    <w:qFormat/>
    <w:rsid w:val="00BA3518"/>
    <w:rPr>
      <w:rFonts w:eastAsia="Noto Sans Symbols" w:cs="Noto Sans Symbols"/>
      <w:sz w:val="24"/>
    </w:rPr>
  </w:style>
  <w:style w:type="character" w:customStyle="1" w:styleId="ListLabel65">
    <w:name w:val="ListLabel 65"/>
    <w:qFormat/>
    <w:rsid w:val="00BA3518"/>
    <w:rPr>
      <w:rFonts w:eastAsia="Noto Sans Symbols" w:cs="Noto Sans Symbols"/>
      <w:sz w:val="24"/>
    </w:rPr>
  </w:style>
  <w:style w:type="character" w:customStyle="1" w:styleId="ListLabel66">
    <w:name w:val="ListLabel 66"/>
    <w:qFormat/>
    <w:rsid w:val="00BA3518"/>
    <w:rPr>
      <w:rFonts w:eastAsia="Courier New" w:cs="Courier New"/>
    </w:rPr>
  </w:style>
  <w:style w:type="character" w:customStyle="1" w:styleId="ListLabel67">
    <w:name w:val="ListLabel 67"/>
    <w:qFormat/>
    <w:rsid w:val="00BA3518"/>
    <w:rPr>
      <w:rFonts w:eastAsia="Noto Sans Symbols" w:cs="Noto Sans Symbols"/>
    </w:rPr>
  </w:style>
  <w:style w:type="character" w:customStyle="1" w:styleId="ListLabel68">
    <w:name w:val="ListLabel 68"/>
    <w:qFormat/>
    <w:rsid w:val="00BA3518"/>
    <w:rPr>
      <w:rFonts w:eastAsia="Noto Sans Symbols" w:cs="Noto Sans Symbols"/>
    </w:rPr>
  </w:style>
  <w:style w:type="character" w:customStyle="1" w:styleId="ListLabel69">
    <w:name w:val="ListLabel 69"/>
    <w:qFormat/>
    <w:rsid w:val="00BA3518"/>
    <w:rPr>
      <w:rFonts w:eastAsia="Courier New" w:cs="Courier New"/>
    </w:rPr>
  </w:style>
  <w:style w:type="character" w:customStyle="1" w:styleId="ListLabel70">
    <w:name w:val="ListLabel 70"/>
    <w:qFormat/>
    <w:rsid w:val="00BA3518"/>
    <w:rPr>
      <w:rFonts w:eastAsia="Noto Sans Symbols" w:cs="Noto Sans Symbols"/>
    </w:rPr>
  </w:style>
  <w:style w:type="character" w:customStyle="1" w:styleId="ListLabel71">
    <w:name w:val="ListLabel 71"/>
    <w:qFormat/>
    <w:rsid w:val="00BA3518"/>
    <w:rPr>
      <w:rFonts w:eastAsia="Noto Sans Symbols" w:cs="Noto Sans Symbols"/>
    </w:rPr>
  </w:style>
  <w:style w:type="character" w:customStyle="1" w:styleId="ListLabel72">
    <w:name w:val="ListLabel 72"/>
    <w:qFormat/>
    <w:rsid w:val="00BA3518"/>
    <w:rPr>
      <w:rFonts w:eastAsia="Courier New" w:cs="Courier New"/>
    </w:rPr>
  </w:style>
  <w:style w:type="character" w:customStyle="1" w:styleId="ListLabel73">
    <w:name w:val="ListLabel 73"/>
    <w:qFormat/>
    <w:rsid w:val="00BA3518"/>
    <w:rPr>
      <w:rFonts w:eastAsia="Noto Sans Symbols" w:cs="Noto Sans Symbols"/>
    </w:rPr>
  </w:style>
  <w:style w:type="character" w:customStyle="1" w:styleId="ListLabel74">
    <w:name w:val="ListLabel 74"/>
    <w:qFormat/>
    <w:rsid w:val="00BA3518"/>
    <w:rPr>
      <w:rFonts w:eastAsia="Noto Sans Symbols" w:cs="Noto Sans Symbols"/>
    </w:rPr>
  </w:style>
  <w:style w:type="character" w:customStyle="1" w:styleId="ListLabel75">
    <w:name w:val="ListLabel 75"/>
    <w:qFormat/>
    <w:rsid w:val="00BA3518"/>
    <w:rPr>
      <w:rFonts w:eastAsia="Courier New" w:cs="Courier New"/>
    </w:rPr>
  </w:style>
  <w:style w:type="character" w:customStyle="1" w:styleId="ListLabel76">
    <w:name w:val="ListLabel 76"/>
    <w:qFormat/>
    <w:rsid w:val="00BA3518"/>
    <w:rPr>
      <w:rFonts w:eastAsia="Noto Sans Symbols" w:cs="Noto Sans Symbols"/>
    </w:rPr>
  </w:style>
  <w:style w:type="character" w:customStyle="1" w:styleId="ListLabel77">
    <w:name w:val="ListLabel 77"/>
    <w:qFormat/>
    <w:rsid w:val="00BA3518"/>
    <w:rPr>
      <w:rFonts w:eastAsia="Noto Sans Symbols" w:cs="Noto Sans Symbols"/>
    </w:rPr>
  </w:style>
  <w:style w:type="character" w:customStyle="1" w:styleId="ListLabel78">
    <w:name w:val="ListLabel 78"/>
    <w:qFormat/>
    <w:rsid w:val="00BA3518"/>
    <w:rPr>
      <w:rFonts w:eastAsia="Courier New" w:cs="Courier New"/>
    </w:rPr>
  </w:style>
  <w:style w:type="character" w:customStyle="1" w:styleId="ListLabel79">
    <w:name w:val="ListLabel 79"/>
    <w:qFormat/>
    <w:rsid w:val="00BA3518"/>
    <w:rPr>
      <w:rFonts w:eastAsia="Noto Sans Symbols" w:cs="Noto Sans Symbols"/>
    </w:rPr>
  </w:style>
  <w:style w:type="character" w:customStyle="1" w:styleId="ListLabel80">
    <w:name w:val="ListLabel 80"/>
    <w:qFormat/>
    <w:rsid w:val="00BA3518"/>
    <w:rPr>
      <w:rFonts w:eastAsia="Noto Sans Symbols" w:cs="Noto Sans Symbols"/>
    </w:rPr>
  </w:style>
  <w:style w:type="character" w:customStyle="1" w:styleId="ListLabel81">
    <w:name w:val="ListLabel 81"/>
    <w:qFormat/>
    <w:rsid w:val="00BA3518"/>
    <w:rPr>
      <w:rFonts w:eastAsia="Courier New" w:cs="Courier New"/>
    </w:rPr>
  </w:style>
  <w:style w:type="character" w:customStyle="1" w:styleId="ListLabel82">
    <w:name w:val="ListLabel 82"/>
    <w:qFormat/>
    <w:rsid w:val="00BA3518"/>
    <w:rPr>
      <w:rFonts w:eastAsia="Noto Sans Symbols" w:cs="Noto Sans Symbols"/>
    </w:rPr>
  </w:style>
  <w:style w:type="character" w:customStyle="1" w:styleId="ListLabel83">
    <w:name w:val="ListLabel 83"/>
    <w:qFormat/>
    <w:rsid w:val="00BA3518"/>
    <w:rPr>
      <w:rFonts w:eastAsia="Noto Sans Symbols" w:cs="Noto Sans Symbols"/>
      <w:sz w:val="24"/>
    </w:rPr>
  </w:style>
  <w:style w:type="character" w:customStyle="1" w:styleId="ListLabel84">
    <w:name w:val="ListLabel 84"/>
    <w:qFormat/>
    <w:rsid w:val="00BA3518"/>
    <w:rPr>
      <w:rFonts w:eastAsia="Calibri" w:cs="Calibri"/>
    </w:rPr>
  </w:style>
  <w:style w:type="character" w:customStyle="1" w:styleId="ListLabel85">
    <w:name w:val="ListLabel 85"/>
    <w:qFormat/>
    <w:rsid w:val="00BA3518"/>
    <w:rPr>
      <w:rFonts w:eastAsia="Noto Sans Symbols" w:cs="Noto Sans Symbols"/>
    </w:rPr>
  </w:style>
  <w:style w:type="character" w:customStyle="1" w:styleId="ListLabel86">
    <w:name w:val="ListLabel 86"/>
    <w:qFormat/>
    <w:rsid w:val="00BA3518"/>
    <w:rPr>
      <w:rFonts w:eastAsia="Noto Sans Symbols" w:cs="Noto Sans Symbols"/>
    </w:rPr>
  </w:style>
  <w:style w:type="character" w:customStyle="1" w:styleId="ListLabel87">
    <w:name w:val="ListLabel 87"/>
    <w:qFormat/>
    <w:rsid w:val="00BA3518"/>
    <w:rPr>
      <w:rFonts w:eastAsia="Courier New" w:cs="Courier New"/>
    </w:rPr>
  </w:style>
  <w:style w:type="character" w:customStyle="1" w:styleId="ListLabel88">
    <w:name w:val="ListLabel 88"/>
    <w:qFormat/>
    <w:rsid w:val="00BA3518"/>
    <w:rPr>
      <w:rFonts w:eastAsia="Noto Sans Symbols" w:cs="Noto Sans Symbols"/>
    </w:rPr>
  </w:style>
  <w:style w:type="character" w:customStyle="1" w:styleId="ListLabel89">
    <w:name w:val="ListLabel 89"/>
    <w:qFormat/>
    <w:rsid w:val="00BA3518"/>
    <w:rPr>
      <w:rFonts w:eastAsia="Noto Sans Symbols" w:cs="Noto Sans Symbols"/>
    </w:rPr>
  </w:style>
  <w:style w:type="character" w:customStyle="1" w:styleId="ListLabel90">
    <w:name w:val="ListLabel 90"/>
    <w:qFormat/>
    <w:rsid w:val="00BA3518"/>
    <w:rPr>
      <w:rFonts w:eastAsia="Courier New" w:cs="Courier New"/>
    </w:rPr>
  </w:style>
  <w:style w:type="character" w:customStyle="1" w:styleId="ListLabel91">
    <w:name w:val="ListLabel 91"/>
    <w:qFormat/>
    <w:rsid w:val="00BA3518"/>
    <w:rPr>
      <w:rFonts w:eastAsia="Noto Sans Symbols" w:cs="Noto Sans Symbols"/>
    </w:rPr>
  </w:style>
  <w:style w:type="character" w:customStyle="1" w:styleId="ListLabel92">
    <w:name w:val="ListLabel 92"/>
    <w:qFormat/>
    <w:rsid w:val="00BA3518"/>
    <w:rPr>
      <w:rFonts w:eastAsia="Noto Sans Symbols" w:cs="Noto Sans Symbols"/>
    </w:rPr>
  </w:style>
  <w:style w:type="character" w:customStyle="1" w:styleId="ListLabel93">
    <w:name w:val="ListLabel 93"/>
    <w:qFormat/>
    <w:rsid w:val="00BA3518"/>
    <w:rPr>
      <w:color w:val="000000"/>
      <w:sz w:val="22"/>
      <w:szCs w:val="22"/>
      <w:u w:val="none" w:color="000000"/>
    </w:rPr>
  </w:style>
  <w:style w:type="character" w:customStyle="1" w:styleId="ListLabel94">
    <w:name w:val="ListLabel 94"/>
    <w:qFormat/>
    <w:rsid w:val="00BA3518"/>
    <w:rPr>
      <w:color w:val="000000"/>
      <w:sz w:val="24"/>
      <w:szCs w:val="24"/>
      <w:u w:val="none" w:color="000000"/>
    </w:rPr>
  </w:style>
  <w:style w:type="character" w:customStyle="1" w:styleId="ListLabel95">
    <w:name w:val="ListLabel 95"/>
    <w:qFormat/>
    <w:rsid w:val="00BA3518"/>
    <w:rPr>
      <w:color w:val="000000"/>
      <w:sz w:val="24"/>
      <w:szCs w:val="24"/>
      <w:u w:val="none" w:color="000000"/>
    </w:rPr>
  </w:style>
  <w:style w:type="character" w:customStyle="1" w:styleId="ListLabel96">
    <w:name w:val="ListLabel 96"/>
    <w:qFormat/>
    <w:rsid w:val="00BA3518"/>
    <w:rPr>
      <w:color w:val="000000"/>
      <w:sz w:val="24"/>
      <w:szCs w:val="24"/>
      <w:u w:val="none" w:color="000000"/>
    </w:rPr>
  </w:style>
  <w:style w:type="character" w:customStyle="1" w:styleId="ListLabel97">
    <w:name w:val="ListLabel 97"/>
    <w:qFormat/>
    <w:rsid w:val="00BA3518"/>
    <w:rPr>
      <w:color w:val="000000"/>
      <w:sz w:val="24"/>
      <w:szCs w:val="24"/>
      <w:u w:val="none" w:color="000000"/>
    </w:rPr>
  </w:style>
  <w:style w:type="character" w:customStyle="1" w:styleId="ListLabel98">
    <w:name w:val="ListLabel 98"/>
    <w:qFormat/>
    <w:rsid w:val="00BA3518"/>
    <w:rPr>
      <w:color w:val="000000"/>
      <w:sz w:val="24"/>
      <w:szCs w:val="24"/>
      <w:u w:val="none" w:color="000000"/>
    </w:rPr>
  </w:style>
  <w:style w:type="character" w:customStyle="1" w:styleId="ListLabel99">
    <w:name w:val="ListLabel 99"/>
    <w:qFormat/>
    <w:rsid w:val="00BA3518"/>
    <w:rPr>
      <w:color w:val="000000"/>
      <w:sz w:val="24"/>
      <w:szCs w:val="24"/>
      <w:u w:val="none" w:color="000000"/>
    </w:rPr>
  </w:style>
  <w:style w:type="character" w:customStyle="1" w:styleId="ListLabel100">
    <w:name w:val="ListLabel 100"/>
    <w:qFormat/>
    <w:rsid w:val="00BA3518"/>
    <w:rPr>
      <w:color w:val="000000"/>
      <w:sz w:val="24"/>
      <w:szCs w:val="24"/>
      <w:u w:val="none" w:color="000000"/>
    </w:rPr>
  </w:style>
  <w:style w:type="character" w:customStyle="1" w:styleId="ListLabel101">
    <w:name w:val="ListLabel 101"/>
    <w:qFormat/>
    <w:rsid w:val="00BA3518"/>
    <w:rPr>
      <w:color w:val="000000"/>
      <w:sz w:val="24"/>
      <w:szCs w:val="24"/>
      <w:u w:val="none" w:color="000000"/>
    </w:rPr>
  </w:style>
  <w:style w:type="character" w:customStyle="1" w:styleId="ListLabel102">
    <w:name w:val="ListLabel 102"/>
    <w:qFormat/>
    <w:rsid w:val="00BA3518"/>
    <w:rPr>
      <w:color w:val="000000"/>
      <w:sz w:val="22"/>
      <w:szCs w:val="22"/>
      <w:u w:val="none" w:color="000000"/>
    </w:rPr>
  </w:style>
  <w:style w:type="character" w:customStyle="1" w:styleId="ListLabel103">
    <w:name w:val="ListLabel 103"/>
    <w:qFormat/>
    <w:rsid w:val="00BA3518"/>
    <w:rPr>
      <w:color w:val="000000"/>
      <w:sz w:val="24"/>
      <w:szCs w:val="24"/>
      <w:u w:val="none" w:color="000000"/>
    </w:rPr>
  </w:style>
  <w:style w:type="character" w:customStyle="1" w:styleId="ListLabel104">
    <w:name w:val="ListLabel 104"/>
    <w:qFormat/>
    <w:rsid w:val="00BA3518"/>
    <w:rPr>
      <w:color w:val="000000"/>
      <w:sz w:val="24"/>
      <w:szCs w:val="24"/>
      <w:u w:val="none" w:color="000000"/>
    </w:rPr>
  </w:style>
  <w:style w:type="character" w:customStyle="1" w:styleId="ListLabel105">
    <w:name w:val="ListLabel 105"/>
    <w:qFormat/>
    <w:rsid w:val="00BA3518"/>
    <w:rPr>
      <w:color w:val="000000"/>
      <w:sz w:val="24"/>
      <w:szCs w:val="24"/>
      <w:u w:val="none" w:color="000000"/>
    </w:rPr>
  </w:style>
  <w:style w:type="character" w:customStyle="1" w:styleId="ListLabel106">
    <w:name w:val="ListLabel 106"/>
    <w:qFormat/>
    <w:rsid w:val="00BA3518"/>
    <w:rPr>
      <w:color w:val="000000"/>
      <w:sz w:val="24"/>
      <w:szCs w:val="24"/>
      <w:u w:val="none" w:color="000000"/>
    </w:rPr>
  </w:style>
  <w:style w:type="character" w:customStyle="1" w:styleId="ListLabel107">
    <w:name w:val="ListLabel 107"/>
    <w:qFormat/>
    <w:rsid w:val="00BA3518"/>
    <w:rPr>
      <w:color w:val="000000"/>
      <w:sz w:val="24"/>
      <w:szCs w:val="24"/>
      <w:u w:val="none" w:color="000000"/>
    </w:rPr>
  </w:style>
  <w:style w:type="character" w:customStyle="1" w:styleId="ListLabel108">
    <w:name w:val="ListLabel 108"/>
    <w:qFormat/>
    <w:rsid w:val="00BA3518"/>
    <w:rPr>
      <w:color w:val="000000"/>
      <w:sz w:val="24"/>
      <w:szCs w:val="24"/>
      <w:u w:val="none" w:color="000000"/>
    </w:rPr>
  </w:style>
  <w:style w:type="character" w:customStyle="1" w:styleId="ListLabel109">
    <w:name w:val="ListLabel 109"/>
    <w:qFormat/>
    <w:rsid w:val="00BA3518"/>
    <w:rPr>
      <w:color w:val="000000"/>
      <w:sz w:val="24"/>
      <w:szCs w:val="24"/>
      <w:u w:val="none" w:color="000000"/>
    </w:rPr>
  </w:style>
  <w:style w:type="character" w:customStyle="1" w:styleId="ListLabel110">
    <w:name w:val="ListLabel 110"/>
    <w:qFormat/>
    <w:rsid w:val="00BA3518"/>
    <w:rPr>
      <w:color w:val="000000"/>
      <w:sz w:val="24"/>
      <w:szCs w:val="24"/>
      <w:u w:val="none" w:color="000000"/>
    </w:rPr>
  </w:style>
  <w:style w:type="character" w:customStyle="1" w:styleId="ListLabel111">
    <w:name w:val="ListLabel 111"/>
    <w:qFormat/>
    <w:rsid w:val="00BA3518"/>
    <w:rPr>
      <w:color w:val="000000"/>
      <w:sz w:val="24"/>
      <w:szCs w:val="24"/>
      <w:u w:val="none" w:color="000000"/>
    </w:rPr>
  </w:style>
  <w:style w:type="character" w:customStyle="1" w:styleId="ListLabel112">
    <w:name w:val="ListLabel 112"/>
    <w:qFormat/>
    <w:rsid w:val="00BA3518"/>
    <w:rPr>
      <w:color w:val="000000"/>
      <w:sz w:val="22"/>
      <w:szCs w:val="22"/>
      <w:u w:val="none" w:color="000000"/>
    </w:rPr>
  </w:style>
  <w:style w:type="character" w:customStyle="1" w:styleId="ListLabel113">
    <w:name w:val="ListLabel 113"/>
    <w:qFormat/>
    <w:rsid w:val="00BA3518"/>
    <w:rPr>
      <w:color w:val="000000"/>
      <w:sz w:val="24"/>
      <w:szCs w:val="24"/>
      <w:u w:val="none" w:color="000000"/>
    </w:rPr>
  </w:style>
  <w:style w:type="character" w:customStyle="1" w:styleId="ListLabel114">
    <w:name w:val="ListLabel 114"/>
    <w:qFormat/>
    <w:rsid w:val="00BA3518"/>
    <w:rPr>
      <w:color w:val="000000"/>
      <w:sz w:val="24"/>
      <w:szCs w:val="24"/>
      <w:u w:val="none" w:color="000000"/>
    </w:rPr>
  </w:style>
  <w:style w:type="character" w:customStyle="1" w:styleId="ListLabel115">
    <w:name w:val="ListLabel 115"/>
    <w:qFormat/>
    <w:rsid w:val="00BA3518"/>
    <w:rPr>
      <w:color w:val="000000"/>
      <w:sz w:val="24"/>
      <w:szCs w:val="24"/>
      <w:u w:val="none" w:color="000000"/>
    </w:rPr>
  </w:style>
  <w:style w:type="character" w:customStyle="1" w:styleId="ListLabel116">
    <w:name w:val="ListLabel 116"/>
    <w:qFormat/>
    <w:rsid w:val="00BA3518"/>
    <w:rPr>
      <w:color w:val="000000"/>
      <w:sz w:val="24"/>
      <w:szCs w:val="24"/>
      <w:u w:val="none" w:color="000000"/>
    </w:rPr>
  </w:style>
  <w:style w:type="character" w:customStyle="1" w:styleId="ListLabel117">
    <w:name w:val="ListLabel 117"/>
    <w:qFormat/>
    <w:rsid w:val="00BA3518"/>
    <w:rPr>
      <w:color w:val="000000"/>
      <w:sz w:val="24"/>
      <w:szCs w:val="24"/>
      <w:u w:val="none" w:color="000000"/>
    </w:rPr>
  </w:style>
  <w:style w:type="character" w:customStyle="1" w:styleId="ListLabel118">
    <w:name w:val="ListLabel 118"/>
    <w:qFormat/>
    <w:rsid w:val="00BA3518"/>
    <w:rPr>
      <w:color w:val="000000"/>
      <w:sz w:val="24"/>
      <w:szCs w:val="24"/>
      <w:u w:val="none" w:color="000000"/>
    </w:rPr>
  </w:style>
  <w:style w:type="character" w:customStyle="1" w:styleId="ListLabel119">
    <w:name w:val="ListLabel 119"/>
    <w:qFormat/>
    <w:rsid w:val="00BA3518"/>
    <w:rPr>
      <w:color w:val="000000"/>
      <w:sz w:val="24"/>
      <w:szCs w:val="24"/>
      <w:u w:val="none" w:color="000000"/>
    </w:rPr>
  </w:style>
  <w:style w:type="character" w:customStyle="1" w:styleId="ListLabel120">
    <w:name w:val="ListLabel 120"/>
    <w:qFormat/>
    <w:rsid w:val="00BA3518"/>
    <w:rPr>
      <w:sz w:val="22"/>
      <w:szCs w:val="22"/>
    </w:rPr>
  </w:style>
  <w:style w:type="character" w:customStyle="1" w:styleId="ListLabel121">
    <w:name w:val="ListLabel 121"/>
    <w:qFormat/>
    <w:rsid w:val="00BA3518"/>
    <w:rPr>
      <w:sz w:val="24"/>
      <w:szCs w:val="24"/>
    </w:rPr>
  </w:style>
  <w:style w:type="character" w:customStyle="1" w:styleId="ListLabel122">
    <w:name w:val="ListLabel 122"/>
    <w:qFormat/>
    <w:rsid w:val="00BA3518"/>
    <w:rPr>
      <w:sz w:val="24"/>
      <w:szCs w:val="24"/>
    </w:rPr>
  </w:style>
  <w:style w:type="character" w:customStyle="1" w:styleId="ListLabel123">
    <w:name w:val="ListLabel 123"/>
    <w:qFormat/>
    <w:rsid w:val="00BA3518"/>
    <w:rPr>
      <w:sz w:val="24"/>
      <w:szCs w:val="24"/>
    </w:rPr>
  </w:style>
  <w:style w:type="character" w:customStyle="1" w:styleId="ListLabel124">
    <w:name w:val="ListLabel 124"/>
    <w:qFormat/>
    <w:rsid w:val="00BA3518"/>
    <w:rPr>
      <w:sz w:val="24"/>
      <w:szCs w:val="24"/>
    </w:rPr>
  </w:style>
  <w:style w:type="character" w:customStyle="1" w:styleId="ListLabel125">
    <w:name w:val="ListLabel 125"/>
    <w:qFormat/>
    <w:rsid w:val="00BA3518"/>
    <w:rPr>
      <w:sz w:val="24"/>
      <w:szCs w:val="24"/>
    </w:rPr>
  </w:style>
  <w:style w:type="character" w:customStyle="1" w:styleId="ListLabel126">
    <w:name w:val="ListLabel 126"/>
    <w:qFormat/>
    <w:rsid w:val="00BA3518"/>
    <w:rPr>
      <w:sz w:val="24"/>
      <w:szCs w:val="24"/>
    </w:rPr>
  </w:style>
  <w:style w:type="character" w:customStyle="1" w:styleId="ListLabel127">
    <w:name w:val="ListLabel 127"/>
    <w:qFormat/>
    <w:rsid w:val="00BA3518"/>
    <w:rPr>
      <w:sz w:val="24"/>
      <w:szCs w:val="24"/>
    </w:rPr>
  </w:style>
  <w:style w:type="character" w:customStyle="1" w:styleId="ListLabel128">
    <w:name w:val="ListLabel 128"/>
    <w:qFormat/>
    <w:rsid w:val="00BA3518"/>
    <w:rPr>
      <w:sz w:val="24"/>
      <w:szCs w:val="24"/>
    </w:rPr>
  </w:style>
  <w:style w:type="character" w:customStyle="1" w:styleId="ListLabel129">
    <w:name w:val="ListLabel 129"/>
    <w:qFormat/>
    <w:rsid w:val="00BA3518"/>
    <w:rPr>
      <w:sz w:val="22"/>
      <w:szCs w:val="22"/>
      <w:lang w:val="en-US"/>
    </w:rPr>
  </w:style>
  <w:style w:type="character" w:customStyle="1" w:styleId="ListLabel130">
    <w:name w:val="ListLabel 130"/>
    <w:qFormat/>
    <w:rsid w:val="00BA3518"/>
    <w:rPr>
      <w:sz w:val="24"/>
      <w:szCs w:val="24"/>
      <w:lang w:val="en-US"/>
    </w:rPr>
  </w:style>
  <w:style w:type="character" w:customStyle="1" w:styleId="ListLabel131">
    <w:name w:val="ListLabel 131"/>
    <w:qFormat/>
    <w:rsid w:val="00BA3518"/>
    <w:rPr>
      <w:sz w:val="24"/>
      <w:szCs w:val="24"/>
      <w:lang w:val="en-US"/>
    </w:rPr>
  </w:style>
  <w:style w:type="character" w:customStyle="1" w:styleId="ListLabel132">
    <w:name w:val="ListLabel 132"/>
    <w:qFormat/>
    <w:rsid w:val="00BA3518"/>
    <w:rPr>
      <w:sz w:val="24"/>
      <w:szCs w:val="24"/>
      <w:lang w:val="en-US"/>
    </w:rPr>
  </w:style>
  <w:style w:type="character" w:customStyle="1" w:styleId="ListLabel133">
    <w:name w:val="ListLabel 133"/>
    <w:qFormat/>
    <w:rsid w:val="00BA3518"/>
    <w:rPr>
      <w:sz w:val="24"/>
      <w:szCs w:val="24"/>
      <w:lang w:val="en-US"/>
    </w:rPr>
  </w:style>
  <w:style w:type="character" w:customStyle="1" w:styleId="ListLabel134">
    <w:name w:val="ListLabel 134"/>
    <w:qFormat/>
    <w:rsid w:val="00BA3518"/>
    <w:rPr>
      <w:sz w:val="24"/>
      <w:szCs w:val="24"/>
      <w:lang w:val="en-US"/>
    </w:rPr>
  </w:style>
  <w:style w:type="character" w:customStyle="1" w:styleId="ListLabel135">
    <w:name w:val="ListLabel 135"/>
    <w:qFormat/>
    <w:rsid w:val="00BA3518"/>
    <w:rPr>
      <w:sz w:val="24"/>
      <w:szCs w:val="24"/>
      <w:lang w:val="en-US"/>
    </w:rPr>
  </w:style>
  <w:style w:type="character" w:customStyle="1" w:styleId="ListLabel136">
    <w:name w:val="ListLabel 136"/>
    <w:qFormat/>
    <w:rsid w:val="00BA3518"/>
    <w:rPr>
      <w:sz w:val="24"/>
      <w:szCs w:val="24"/>
      <w:lang w:val="en-US"/>
    </w:rPr>
  </w:style>
  <w:style w:type="character" w:customStyle="1" w:styleId="ListLabel137">
    <w:name w:val="ListLabel 137"/>
    <w:qFormat/>
    <w:rsid w:val="00BA3518"/>
    <w:rPr>
      <w:sz w:val="24"/>
      <w:szCs w:val="24"/>
      <w:lang w:val="en-US"/>
    </w:rPr>
  </w:style>
  <w:style w:type="character" w:customStyle="1" w:styleId="ListLabel138">
    <w:name w:val="ListLabel 138"/>
    <w:qFormat/>
    <w:rsid w:val="00BA3518"/>
    <w:rPr>
      <w:sz w:val="22"/>
      <w:szCs w:val="22"/>
      <w:lang w:val="en-US"/>
    </w:rPr>
  </w:style>
  <w:style w:type="character" w:customStyle="1" w:styleId="ListLabel139">
    <w:name w:val="ListLabel 139"/>
    <w:qFormat/>
    <w:rsid w:val="00BA3518"/>
    <w:rPr>
      <w:sz w:val="24"/>
      <w:szCs w:val="24"/>
      <w:lang w:val="en-US"/>
    </w:rPr>
  </w:style>
  <w:style w:type="character" w:customStyle="1" w:styleId="ListLabel140">
    <w:name w:val="ListLabel 140"/>
    <w:qFormat/>
    <w:rsid w:val="00BA3518"/>
    <w:rPr>
      <w:sz w:val="24"/>
      <w:szCs w:val="24"/>
      <w:lang w:val="en-US"/>
    </w:rPr>
  </w:style>
  <w:style w:type="character" w:customStyle="1" w:styleId="ListLabel141">
    <w:name w:val="ListLabel 141"/>
    <w:qFormat/>
    <w:rsid w:val="00BA3518"/>
    <w:rPr>
      <w:sz w:val="24"/>
      <w:szCs w:val="24"/>
      <w:lang w:val="en-US"/>
    </w:rPr>
  </w:style>
  <w:style w:type="character" w:customStyle="1" w:styleId="ListLabel142">
    <w:name w:val="ListLabel 142"/>
    <w:qFormat/>
    <w:rsid w:val="00BA3518"/>
    <w:rPr>
      <w:sz w:val="24"/>
      <w:szCs w:val="24"/>
      <w:lang w:val="en-US"/>
    </w:rPr>
  </w:style>
  <w:style w:type="character" w:customStyle="1" w:styleId="ListLabel143">
    <w:name w:val="ListLabel 143"/>
    <w:qFormat/>
    <w:rsid w:val="00BA3518"/>
    <w:rPr>
      <w:sz w:val="24"/>
      <w:szCs w:val="24"/>
      <w:lang w:val="en-US"/>
    </w:rPr>
  </w:style>
  <w:style w:type="character" w:customStyle="1" w:styleId="ListLabel144">
    <w:name w:val="ListLabel 144"/>
    <w:qFormat/>
    <w:rsid w:val="00BA3518"/>
    <w:rPr>
      <w:sz w:val="24"/>
      <w:szCs w:val="24"/>
      <w:lang w:val="en-US"/>
    </w:rPr>
  </w:style>
  <w:style w:type="character" w:customStyle="1" w:styleId="ListLabel145">
    <w:name w:val="ListLabel 145"/>
    <w:qFormat/>
    <w:rsid w:val="00BA3518"/>
    <w:rPr>
      <w:sz w:val="24"/>
      <w:szCs w:val="24"/>
      <w:lang w:val="en-US"/>
    </w:rPr>
  </w:style>
  <w:style w:type="character" w:customStyle="1" w:styleId="ListLabel146">
    <w:name w:val="ListLabel 146"/>
    <w:qFormat/>
    <w:rsid w:val="00BA3518"/>
    <w:rPr>
      <w:sz w:val="24"/>
      <w:szCs w:val="24"/>
      <w:lang w:val="en-US"/>
    </w:rPr>
  </w:style>
  <w:style w:type="character" w:customStyle="1" w:styleId="ListLabel147">
    <w:name w:val="ListLabel 147"/>
    <w:qFormat/>
    <w:rsid w:val="00BA3518"/>
    <w:rPr>
      <w:sz w:val="24"/>
      <w:szCs w:val="24"/>
    </w:rPr>
  </w:style>
  <w:style w:type="character" w:customStyle="1" w:styleId="ListLabel148">
    <w:name w:val="ListLabel 148"/>
    <w:qFormat/>
    <w:rsid w:val="00BA3518"/>
    <w:rPr>
      <w:sz w:val="24"/>
      <w:szCs w:val="24"/>
    </w:rPr>
  </w:style>
  <w:style w:type="character" w:customStyle="1" w:styleId="ListLabel149">
    <w:name w:val="ListLabel 149"/>
    <w:qFormat/>
    <w:rsid w:val="00BA3518"/>
    <w:rPr>
      <w:sz w:val="24"/>
      <w:szCs w:val="24"/>
    </w:rPr>
  </w:style>
  <w:style w:type="character" w:customStyle="1" w:styleId="ListLabel150">
    <w:name w:val="ListLabel 150"/>
    <w:qFormat/>
    <w:rsid w:val="00BA3518"/>
    <w:rPr>
      <w:sz w:val="24"/>
      <w:szCs w:val="24"/>
    </w:rPr>
  </w:style>
  <w:style w:type="character" w:customStyle="1" w:styleId="ListLabel151">
    <w:name w:val="ListLabel 151"/>
    <w:qFormat/>
    <w:rsid w:val="00BA3518"/>
    <w:rPr>
      <w:sz w:val="24"/>
      <w:szCs w:val="24"/>
    </w:rPr>
  </w:style>
  <w:style w:type="character" w:customStyle="1" w:styleId="ListLabel152">
    <w:name w:val="ListLabel 152"/>
    <w:qFormat/>
    <w:rsid w:val="00BA3518"/>
    <w:rPr>
      <w:sz w:val="24"/>
      <w:szCs w:val="24"/>
    </w:rPr>
  </w:style>
  <w:style w:type="character" w:customStyle="1" w:styleId="ListLabel153">
    <w:name w:val="ListLabel 153"/>
    <w:qFormat/>
    <w:rsid w:val="00BA3518"/>
    <w:rPr>
      <w:sz w:val="24"/>
      <w:szCs w:val="24"/>
    </w:rPr>
  </w:style>
  <w:style w:type="character" w:customStyle="1" w:styleId="ListLabel154">
    <w:name w:val="ListLabel 154"/>
    <w:qFormat/>
    <w:rsid w:val="00BA3518"/>
    <w:rPr>
      <w:sz w:val="24"/>
      <w:szCs w:val="24"/>
    </w:rPr>
  </w:style>
  <w:style w:type="character" w:customStyle="1" w:styleId="ListLabel155">
    <w:name w:val="ListLabel 155"/>
    <w:qFormat/>
    <w:rsid w:val="00BA3518"/>
    <w:rPr>
      <w:sz w:val="24"/>
      <w:szCs w:val="24"/>
    </w:rPr>
  </w:style>
  <w:style w:type="character" w:customStyle="1" w:styleId="ListLabel156">
    <w:name w:val="ListLabel 156"/>
    <w:qFormat/>
    <w:rsid w:val="00BA3518"/>
    <w:rPr>
      <w:sz w:val="24"/>
      <w:szCs w:val="24"/>
      <w:u w:val="single"/>
    </w:rPr>
  </w:style>
  <w:style w:type="character" w:customStyle="1" w:styleId="ListLabel157">
    <w:name w:val="ListLabel 157"/>
    <w:qFormat/>
    <w:rsid w:val="00BA3518"/>
    <w:rPr>
      <w:sz w:val="24"/>
      <w:szCs w:val="24"/>
      <w:u w:val="single"/>
    </w:rPr>
  </w:style>
  <w:style w:type="character" w:customStyle="1" w:styleId="ListLabel158">
    <w:name w:val="ListLabel 158"/>
    <w:qFormat/>
    <w:rsid w:val="00BA3518"/>
    <w:rPr>
      <w:sz w:val="24"/>
      <w:szCs w:val="24"/>
      <w:u w:val="single"/>
    </w:rPr>
  </w:style>
  <w:style w:type="character" w:customStyle="1" w:styleId="ListLabel159">
    <w:name w:val="ListLabel 159"/>
    <w:qFormat/>
    <w:rsid w:val="00BA3518"/>
    <w:rPr>
      <w:sz w:val="24"/>
      <w:szCs w:val="24"/>
      <w:u w:val="single"/>
    </w:rPr>
  </w:style>
  <w:style w:type="character" w:customStyle="1" w:styleId="ListLabel160">
    <w:name w:val="ListLabel 160"/>
    <w:qFormat/>
    <w:rsid w:val="00BA3518"/>
    <w:rPr>
      <w:sz w:val="24"/>
      <w:szCs w:val="24"/>
      <w:u w:val="single"/>
    </w:rPr>
  </w:style>
  <w:style w:type="character" w:customStyle="1" w:styleId="ListLabel161">
    <w:name w:val="ListLabel 161"/>
    <w:qFormat/>
    <w:rsid w:val="00BA3518"/>
    <w:rPr>
      <w:sz w:val="24"/>
      <w:szCs w:val="24"/>
      <w:u w:val="single"/>
    </w:rPr>
  </w:style>
  <w:style w:type="character" w:customStyle="1" w:styleId="ListLabel162">
    <w:name w:val="ListLabel 162"/>
    <w:qFormat/>
    <w:rsid w:val="00BA3518"/>
    <w:rPr>
      <w:sz w:val="24"/>
      <w:szCs w:val="24"/>
      <w:u w:val="single"/>
    </w:rPr>
  </w:style>
  <w:style w:type="character" w:customStyle="1" w:styleId="ListLabel163">
    <w:name w:val="ListLabel 163"/>
    <w:qFormat/>
    <w:rsid w:val="00BA3518"/>
    <w:rPr>
      <w:sz w:val="24"/>
      <w:szCs w:val="24"/>
      <w:u w:val="single"/>
    </w:rPr>
  </w:style>
  <w:style w:type="character" w:customStyle="1" w:styleId="ListLabel164">
    <w:name w:val="ListLabel 164"/>
    <w:qFormat/>
    <w:rsid w:val="00BA3518"/>
    <w:rPr>
      <w:sz w:val="24"/>
      <w:szCs w:val="24"/>
      <w:u w:val="single"/>
    </w:rPr>
  </w:style>
  <w:style w:type="character" w:customStyle="1" w:styleId="ListLabel165">
    <w:name w:val="ListLabel 165"/>
    <w:qFormat/>
    <w:rsid w:val="00BA3518"/>
    <w:rPr>
      <w:sz w:val="22"/>
      <w:szCs w:val="22"/>
    </w:rPr>
  </w:style>
  <w:style w:type="character" w:customStyle="1" w:styleId="ListLabel166">
    <w:name w:val="ListLabel 166"/>
    <w:qFormat/>
    <w:rsid w:val="00BA3518"/>
    <w:rPr>
      <w:sz w:val="24"/>
      <w:szCs w:val="24"/>
    </w:rPr>
  </w:style>
  <w:style w:type="character" w:customStyle="1" w:styleId="ListLabel167">
    <w:name w:val="ListLabel 167"/>
    <w:qFormat/>
    <w:rsid w:val="00BA3518"/>
    <w:rPr>
      <w:sz w:val="24"/>
      <w:szCs w:val="24"/>
    </w:rPr>
  </w:style>
  <w:style w:type="character" w:customStyle="1" w:styleId="ListLabel168">
    <w:name w:val="ListLabel 168"/>
    <w:qFormat/>
    <w:rsid w:val="00BA3518"/>
    <w:rPr>
      <w:sz w:val="24"/>
      <w:szCs w:val="24"/>
    </w:rPr>
  </w:style>
  <w:style w:type="character" w:customStyle="1" w:styleId="ListLabel169">
    <w:name w:val="ListLabel 169"/>
    <w:qFormat/>
    <w:rsid w:val="00BA3518"/>
    <w:rPr>
      <w:sz w:val="24"/>
      <w:szCs w:val="24"/>
    </w:rPr>
  </w:style>
  <w:style w:type="character" w:customStyle="1" w:styleId="ListLabel170">
    <w:name w:val="ListLabel 170"/>
    <w:qFormat/>
    <w:rsid w:val="00BA3518"/>
    <w:rPr>
      <w:sz w:val="24"/>
      <w:szCs w:val="24"/>
    </w:rPr>
  </w:style>
  <w:style w:type="character" w:customStyle="1" w:styleId="ListLabel171">
    <w:name w:val="ListLabel 171"/>
    <w:qFormat/>
    <w:rsid w:val="00BA3518"/>
    <w:rPr>
      <w:sz w:val="24"/>
      <w:szCs w:val="24"/>
    </w:rPr>
  </w:style>
  <w:style w:type="character" w:customStyle="1" w:styleId="ListLabel172">
    <w:name w:val="ListLabel 172"/>
    <w:qFormat/>
    <w:rsid w:val="00BA3518"/>
    <w:rPr>
      <w:sz w:val="24"/>
      <w:szCs w:val="24"/>
    </w:rPr>
  </w:style>
  <w:style w:type="character" w:customStyle="1" w:styleId="ListLabel173">
    <w:name w:val="ListLabel 173"/>
    <w:qFormat/>
    <w:rsid w:val="00BA3518"/>
    <w:rPr>
      <w:sz w:val="24"/>
      <w:szCs w:val="24"/>
    </w:rPr>
  </w:style>
  <w:style w:type="character" w:customStyle="1" w:styleId="ListLabel174">
    <w:name w:val="ListLabel 174"/>
    <w:qFormat/>
    <w:rsid w:val="00BA3518"/>
    <w:rPr>
      <w:color w:val="000000"/>
      <w:sz w:val="22"/>
      <w:szCs w:val="22"/>
      <w:u w:val="none" w:color="000000"/>
    </w:rPr>
  </w:style>
  <w:style w:type="character" w:customStyle="1" w:styleId="ListLabel175">
    <w:name w:val="ListLabel 175"/>
    <w:qFormat/>
    <w:rsid w:val="00BA3518"/>
    <w:rPr>
      <w:color w:val="000000"/>
      <w:sz w:val="24"/>
      <w:szCs w:val="24"/>
      <w:u w:val="none" w:color="000000"/>
    </w:rPr>
  </w:style>
  <w:style w:type="character" w:customStyle="1" w:styleId="ListLabel176">
    <w:name w:val="ListLabel 176"/>
    <w:qFormat/>
    <w:rsid w:val="00BA3518"/>
    <w:rPr>
      <w:color w:val="000000"/>
      <w:sz w:val="24"/>
      <w:szCs w:val="24"/>
      <w:u w:val="none" w:color="000000"/>
    </w:rPr>
  </w:style>
  <w:style w:type="character" w:customStyle="1" w:styleId="ListLabel177">
    <w:name w:val="ListLabel 177"/>
    <w:qFormat/>
    <w:rsid w:val="00BA3518"/>
    <w:rPr>
      <w:color w:val="000000"/>
      <w:sz w:val="24"/>
      <w:szCs w:val="24"/>
      <w:u w:val="none" w:color="000000"/>
    </w:rPr>
  </w:style>
  <w:style w:type="character" w:customStyle="1" w:styleId="ListLabel178">
    <w:name w:val="ListLabel 178"/>
    <w:qFormat/>
    <w:rsid w:val="00BA3518"/>
    <w:rPr>
      <w:color w:val="000000"/>
      <w:sz w:val="24"/>
      <w:szCs w:val="24"/>
      <w:u w:val="none" w:color="000000"/>
    </w:rPr>
  </w:style>
  <w:style w:type="character" w:customStyle="1" w:styleId="ListLabel179">
    <w:name w:val="ListLabel 179"/>
    <w:qFormat/>
    <w:rsid w:val="00BA3518"/>
    <w:rPr>
      <w:color w:val="000000"/>
      <w:sz w:val="24"/>
      <w:szCs w:val="24"/>
      <w:u w:val="none" w:color="000000"/>
    </w:rPr>
  </w:style>
  <w:style w:type="character" w:customStyle="1" w:styleId="ListLabel180">
    <w:name w:val="ListLabel 180"/>
    <w:qFormat/>
    <w:rsid w:val="00BA3518"/>
    <w:rPr>
      <w:color w:val="000000"/>
      <w:sz w:val="24"/>
      <w:szCs w:val="24"/>
      <w:u w:val="none" w:color="000000"/>
    </w:rPr>
  </w:style>
  <w:style w:type="character" w:customStyle="1" w:styleId="ListLabel181">
    <w:name w:val="ListLabel 181"/>
    <w:qFormat/>
    <w:rsid w:val="00BA3518"/>
    <w:rPr>
      <w:color w:val="000000"/>
      <w:sz w:val="24"/>
      <w:szCs w:val="24"/>
      <w:u w:val="none" w:color="000000"/>
    </w:rPr>
  </w:style>
  <w:style w:type="character" w:customStyle="1" w:styleId="ListLabel182">
    <w:name w:val="ListLabel 182"/>
    <w:qFormat/>
    <w:rsid w:val="00BA3518"/>
    <w:rPr>
      <w:color w:val="000000"/>
      <w:sz w:val="24"/>
      <w:szCs w:val="24"/>
      <w:u w:val="none" w:color="000000"/>
    </w:rPr>
  </w:style>
  <w:style w:type="character" w:customStyle="1" w:styleId="ListLabel183">
    <w:name w:val="ListLabel 183"/>
    <w:qFormat/>
    <w:rsid w:val="00BA3518"/>
    <w:rPr>
      <w:color w:val="000000"/>
      <w:sz w:val="22"/>
      <w:szCs w:val="22"/>
      <w:u w:val="none" w:color="000000"/>
    </w:rPr>
  </w:style>
  <w:style w:type="character" w:customStyle="1" w:styleId="ListLabel184">
    <w:name w:val="ListLabel 184"/>
    <w:qFormat/>
    <w:rsid w:val="00BA3518"/>
    <w:rPr>
      <w:color w:val="000000"/>
      <w:sz w:val="24"/>
      <w:szCs w:val="24"/>
      <w:u w:val="none" w:color="000000"/>
    </w:rPr>
  </w:style>
  <w:style w:type="character" w:customStyle="1" w:styleId="ListLabel185">
    <w:name w:val="ListLabel 185"/>
    <w:qFormat/>
    <w:rsid w:val="00BA3518"/>
    <w:rPr>
      <w:color w:val="000000"/>
      <w:sz w:val="24"/>
      <w:szCs w:val="24"/>
      <w:u w:val="none" w:color="000000"/>
    </w:rPr>
  </w:style>
  <w:style w:type="character" w:customStyle="1" w:styleId="ListLabel186">
    <w:name w:val="ListLabel 186"/>
    <w:qFormat/>
    <w:rsid w:val="00BA3518"/>
    <w:rPr>
      <w:color w:val="000000"/>
      <w:sz w:val="24"/>
      <w:szCs w:val="24"/>
      <w:u w:val="none" w:color="000000"/>
    </w:rPr>
  </w:style>
  <w:style w:type="character" w:customStyle="1" w:styleId="ListLabel187">
    <w:name w:val="ListLabel 187"/>
    <w:qFormat/>
    <w:rsid w:val="00BA3518"/>
    <w:rPr>
      <w:color w:val="000000"/>
      <w:sz w:val="24"/>
      <w:szCs w:val="24"/>
      <w:u w:val="none" w:color="000000"/>
    </w:rPr>
  </w:style>
  <w:style w:type="character" w:customStyle="1" w:styleId="ListLabel188">
    <w:name w:val="ListLabel 188"/>
    <w:qFormat/>
    <w:rsid w:val="00BA3518"/>
    <w:rPr>
      <w:color w:val="000000"/>
      <w:sz w:val="24"/>
      <w:szCs w:val="24"/>
      <w:u w:val="none" w:color="000000"/>
    </w:rPr>
  </w:style>
  <w:style w:type="character" w:customStyle="1" w:styleId="ListLabel189">
    <w:name w:val="ListLabel 189"/>
    <w:qFormat/>
    <w:rsid w:val="00BA3518"/>
    <w:rPr>
      <w:color w:val="000000"/>
      <w:sz w:val="24"/>
      <w:szCs w:val="24"/>
      <w:u w:val="none" w:color="000000"/>
    </w:rPr>
  </w:style>
  <w:style w:type="character" w:customStyle="1" w:styleId="ListLabel190">
    <w:name w:val="ListLabel 190"/>
    <w:qFormat/>
    <w:rsid w:val="00BA3518"/>
    <w:rPr>
      <w:color w:val="000000"/>
      <w:sz w:val="24"/>
      <w:szCs w:val="24"/>
      <w:u w:val="none" w:color="000000"/>
    </w:rPr>
  </w:style>
  <w:style w:type="character" w:customStyle="1" w:styleId="ListLabel191">
    <w:name w:val="ListLabel 191"/>
    <w:qFormat/>
    <w:rsid w:val="00BA3518"/>
    <w:rPr>
      <w:color w:val="000000"/>
      <w:sz w:val="24"/>
      <w:szCs w:val="24"/>
      <w:u w:val="none" w:color="000000"/>
    </w:rPr>
  </w:style>
  <w:style w:type="character" w:customStyle="1" w:styleId="ListLabel192">
    <w:name w:val="ListLabel 192"/>
    <w:qFormat/>
    <w:rsid w:val="00BA3518"/>
    <w:rPr>
      <w:sz w:val="24"/>
      <w:szCs w:val="24"/>
    </w:rPr>
  </w:style>
  <w:style w:type="character" w:customStyle="1" w:styleId="ListLabel193">
    <w:name w:val="ListLabel 193"/>
    <w:qFormat/>
    <w:rsid w:val="00BA3518"/>
    <w:rPr>
      <w:sz w:val="24"/>
      <w:szCs w:val="24"/>
    </w:rPr>
  </w:style>
  <w:style w:type="character" w:customStyle="1" w:styleId="ListLabel194">
    <w:name w:val="ListLabel 194"/>
    <w:qFormat/>
    <w:rsid w:val="00BA3518"/>
    <w:rPr>
      <w:sz w:val="24"/>
      <w:szCs w:val="24"/>
    </w:rPr>
  </w:style>
  <w:style w:type="character" w:customStyle="1" w:styleId="ListLabel195">
    <w:name w:val="ListLabel 195"/>
    <w:qFormat/>
    <w:rsid w:val="00BA3518"/>
    <w:rPr>
      <w:sz w:val="24"/>
      <w:szCs w:val="24"/>
    </w:rPr>
  </w:style>
  <w:style w:type="character" w:customStyle="1" w:styleId="ListLabel196">
    <w:name w:val="ListLabel 196"/>
    <w:qFormat/>
    <w:rsid w:val="00BA3518"/>
    <w:rPr>
      <w:sz w:val="24"/>
      <w:szCs w:val="24"/>
    </w:rPr>
  </w:style>
  <w:style w:type="character" w:customStyle="1" w:styleId="ListLabel197">
    <w:name w:val="ListLabel 197"/>
    <w:qFormat/>
    <w:rsid w:val="00BA3518"/>
    <w:rPr>
      <w:sz w:val="24"/>
      <w:szCs w:val="24"/>
    </w:rPr>
  </w:style>
  <w:style w:type="character" w:customStyle="1" w:styleId="ListLabel198">
    <w:name w:val="ListLabel 198"/>
    <w:qFormat/>
    <w:rsid w:val="00BA3518"/>
    <w:rPr>
      <w:sz w:val="24"/>
      <w:szCs w:val="24"/>
    </w:rPr>
  </w:style>
  <w:style w:type="character" w:customStyle="1" w:styleId="ListLabel199">
    <w:name w:val="ListLabel 199"/>
    <w:qFormat/>
    <w:rsid w:val="00BA3518"/>
    <w:rPr>
      <w:sz w:val="24"/>
      <w:szCs w:val="24"/>
    </w:rPr>
  </w:style>
  <w:style w:type="character" w:customStyle="1" w:styleId="ListLabel200">
    <w:name w:val="ListLabel 200"/>
    <w:qFormat/>
    <w:rsid w:val="00BA3518"/>
    <w:rPr>
      <w:sz w:val="24"/>
      <w:szCs w:val="24"/>
    </w:rPr>
  </w:style>
  <w:style w:type="character" w:customStyle="1" w:styleId="ListLabel201">
    <w:name w:val="ListLabel 201"/>
    <w:qFormat/>
    <w:rsid w:val="00BA3518"/>
    <w:rPr>
      <w:sz w:val="22"/>
      <w:szCs w:val="22"/>
    </w:rPr>
  </w:style>
  <w:style w:type="character" w:customStyle="1" w:styleId="ListLabel202">
    <w:name w:val="ListLabel 202"/>
    <w:qFormat/>
    <w:rsid w:val="00BA3518"/>
    <w:rPr>
      <w:sz w:val="24"/>
      <w:szCs w:val="24"/>
    </w:rPr>
  </w:style>
  <w:style w:type="character" w:customStyle="1" w:styleId="ListLabel203">
    <w:name w:val="ListLabel 203"/>
    <w:qFormat/>
    <w:rsid w:val="00BA3518"/>
    <w:rPr>
      <w:sz w:val="24"/>
      <w:szCs w:val="24"/>
    </w:rPr>
  </w:style>
  <w:style w:type="character" w:customStyle="1" w:styleId="ListLabel204">
    <w:name w:val="ListLabel 204"/>
    <w:qFormat/>
    <w:rsid w:val="00BA3518"/>
    <w:rPr>
      <w:sz w:val="24"/>
      <w:szCs w:val="24"/>
    </w:rPr>
  </w:style>
  <w:style w:type="character" w:customStyle="1" w:styleId="ListLabel205">
    <w:name w:val="ListLabel 205"/>
    <w:qFormat/>
    <w:rsid w:val="00BA3518"/>
    <w:rPr>
      <w:sz w:val="24"/>
      <w:szCs w:val="24"/>
    </w:rPr>
  </w:style>
  <w:style w:type="character" w:customStyle="1" w:styleId="ListLabel206">
    <w:name w:val="ListLabel 206"/>
    <w:qFormat/>
    <w:rsid w:val="00BA3518"/>
    <w:rPr>
      <w:sz w:val="24"/>
      <w:szCs w:val="24"/>
    </w:rPr>
  </w:style>
  <w:style w:type="character" w:customStyle="1" w:styleId="ListLabel207">
    <w:name w:val="ListLabel 207"/>
    <w:qFormat/>
    <w:rsid w:val="00BA3518"/>
    <w:rPr>
      <w:sz w:val="24"/>
      <w:szCs w:val="24"/>
    </w:rPr>
  </w:style>
  <w:style w:type="character" w:customStyle="1" w:styleId="ListLabel208">
    <w:name w:val="ListLabel 208"/>
    <w:qFormat/>
    <w:rsid w:val="00BA3518"/>
    <w:rPr>
      <w:sz w:val="24"/>
      <w:szCs w:val="24"/>
    </w:rPr>
  </w:style>
  <w:style w:type="character" w:customStyle="1" w:styleId="ListLabel209">
    <w:name w:val="ListLabel 209"/>
    <w:qFormat/>
    <w:rsid w:val="00BA3518"/>
    <w:rPr>
      <w:sz w:val="24"/>
      <w:szCs w:val="24"/>
    </w:rPr>
  </w:style>
  <w:style w:type="character" w:customStyle="1" w:styleId="ListLabel210">
    <w:name w:val="ListLabel 210"/>
    <w:qFormat/>
    <w:rsid w:val="00BA3518"/>
    <w:rPr>
      <w:sz w:val="22"/>
      <w:szCs w:val="22"/>
    </w:rPr>
  </w:style>
  <w:style w:type="character" w:customStyle="1" w:styleId="ListLabel211">
    <w:name w:val="ListLabel 211"/>
    <w:qFormat/>
    <w:rsid w:val="00BA3518"/>
    <w:rPr>
      <w:sz w:val="24"/>
      <w:szCs w:val="24"/>
    </w:rPr>
  </w:style>
  <w:style w:type="character" w:customStyle="1" w:styleId="ListLabel212">
    <w:name w:val="ListLabel 212"/>
    <w:qFormat/>
    <w:rsid w:val="00BA3518"/>
    <w:rPr>
      <w:sz w:val="24"/>
      <w:szCs w:val="24"/>
    </w:rPr>
  </w:style>
  <w:style w:type="character" w:customStyle="1" w:styleId="ListLabel213">
    <w:name w:val="ListLabel 213"/>
    <w:qFormat/>
    <w:rsid w:val="00BA3518"/>
    <w:rPr>
      <w:sz w:val="24"/>
      <w:szCs w:val="24"/>
    </w:rPr>
  </w:style>
  <w:style w:type="character" w:customStyle="1" w:styleId="ListLabel214">
    <w:name w:val="ListLabel 214"/>
    <w:qFormat/>
    <w:rsid w:val="00BA3518"/>
    <w:rPr>
      <w:sz w:val="24"/>
      <w:szCs w:val="24"/>
    </w:rPr>
  </w:style>
  <w:style w:type="character" w:customStyle="1" w:styleId="ListLabel215">
    <w:name w:val="ListLabel 215"/>
    <w:qFormat/>
    <w:rsid w:val="00BA3518"/>
    <w:rPr>
      <w:sz w:val="24"/>
      <w:szCs w:val="24"/>
    </w:rPr>
  </w:style>
  <w:style w:type="character" w:customStyle="1" w:styleId="ListLabel216">
    <w:name w:val="ListLabel 216"/>
    <w:qFormat/>
    <w:rsid w:val="00BA3518"/>
    <w:rPr>
      <w:sz w:val="24"/>
      <w:szCs w:val="24"/>
    </w:rPr>
  </w:style>
  <w:style w:type="character" w:customStyle="1" w:styleId="ListLabel217">
    <w:name w:val="ListLabel 217"/>
    <w:qFormat/>
    <w:rsid w:val="00BA3518"/>
    <w:rPr>
      <w:sz w:val="24"/>
      <w:szCs w:val="24"/>
    </w:rPr>
  </w:style>
  <w:style w:type="character" w:customStyle="1" w:styleId="ListLabel218">
    <w:name w:val="ListLabel 218"/>
    <w:qFormat/>
    <w:rsid w:val="00BA3518"/>
    <w:rPr>
      <w:sz w:val="24"/>
      <w:szCs w:val="24"/>
    </w:rPr>
  </w:style>
  <w:style w:type="character" w:customStyle="1" w:styleId="ListLabel219">
    <w:name w:val="ListLabel 219"/>
    <w:qFormat/>
    <w:rsid w:val="00BA3518"/>
    <w:rPr>
      <w:sz w:val="22"/>
      <w:szCs w:val="22"/>
    </w:rPr>
  </w:style>
  <w:style w:type="character" w:customStyle="1" w:styleId="ListLabel220">
    <w:name w:val="ListLabel 220"/>
    <w:qFormat/>
    <w:rsid w:val="00BA3518"/>
    <w:rPr>
      <w:sz w:val="24"/>
      <w:szCs w:val="24"/>
    </w:rPr>
  </w:style>
  <w:style w:type="character" w:customStyle="1" w:styleId="ListLabel221">
    <w:name w:val="ListLabel 221"/>
    <w:qFormat/>
    <w:rsid w:val="00BA3518"/>
    <w:rPr>
      <w:sz w:val="24"/>
      <w:szCs w:val="24"/>
    </w:rPr>
  </w:style>
  <w:style w:type="character" w:customStyle="1" w:styleId="ListLabel222">
    <w:name w:val="ListLabel 222"/>
    <w:qFormat/>
    <w:rsid w:val="00BA3518"/>
    <w:rPr>
      <w:sz w:val="24"/>
      <w:szCs w:val="24"/>
    </w:rPr>
  </w:style>
  <w:style w:type="character" w:customStyle="1" w:styleId="ListLabel223">
    <w:name w:val="ListLabel 223"/>
    <w:qFormat/>
    <w:rsid w:val="00BA3518"/>
    <w:rPr>
      <w:sz w:val="24"/>
      <w:szCs w:val="24"/>
    </w:rPr>
  </w:style>
  <w:style w:type="character" w:customStyle="1" w:styleId="ListLabel224">
    <w:name w:val="ListLabel 224"/>
    <w:qFormat/>
    <w:rsid w:val="00BA3518"/>
    <w:rPr>
      <w:sz w:val="24"/>
      <w:szCs w:val="24"/>
    </w:rPr>
  </w:style>
  <w:style w:type="character" w:customStyle="1" w:styleId="ListLabel225">
    <w:name w:val="ListLabel 225"/>
    <w:qFormat/>
    <w:rsid w:val="00BA3518"/>
    <w:rPr>
      <w:sz w:val="24"/>
      <w:szCs w:val="24"/>
    </w:rPr>
  </w:style>
  <w:style w:type="character" w:customStyle="1" w:styleId="ListLabel226">
    <w:name w:val="ListLabel 226"/>
    <w:qFormat/>
    <w:rsid w:val="00BA3518"/>
    <w:rPr>
      <w:sz w:val="24"/>
      <w:szCs w:val="24"/>
    </w:rPr>
  </w:style>
  <w:style w:type="character" w:customStyle="1" w:styleId="ListLabel227">
    <w:name w:val="ListLabel 227"/>
    <w:qFormat/>
    <w:rsid w:val="00BA3518"/>
    <w:rPr>
      <w:sz w:val="24"/>
      <w:szCs w:val="24"/>
    </w:rPr>
  </w:style>
  <w:style w:type="character" w:customStyle="1" w:styleId="ListLabel228">
    <w:name w:val="ListLabel 228"/>
    <w:qFormat/>
    <w:rsid w:val="00BA3518"/>
    <w:rPr>
      <w:sz w:val="22"/>
      <w:szCs w:val="22"/>
    </w:rPr>
  </w:style>
  <w:style w:type="character" w:customStyle="1" w:styleId="ListLabel229">
    <w:name w:val="ListLabel 229"/>
    <w:qFormat/>
    <w:rsid w:val="00BA3518"/>
    <w:rPr>
      <w:sz w:val="24"/>
      <w:szCs w:val="24"/>
    </w:rPr>
  </w:style>
  <w:style w:type="character" w:customStyle="1" w:styleId="ListLabel230">
    <w:name w:val="ListLabel 230"/>
    <w:qFormat/>
    <w:rsid w:val="00BA3518"/>
    <w:rPr>
      <w:sz w:val="24"/>
      <w:szCs w:val="24"/>
    </w:rPr>
  </w:style>
  <w:style w:type="character" w:customStyle="1" w:styleId="ListLabel231">
    <w:name w:val="ListLabel 231"/>
    <w:qFormat/>
    <w:rsid w:val="00BA3518"/>
    <w:rPr>
      <w:sz w:val="24"/>
      <w:szCs w:val="24"/>
    </w:rPr>
  </w:style>
  <w:style w:type="character" w:customStyle="1" w:styleId="ListLabel232">
    <w:name w:val="ListLabel 232"/>
    <w:qFormat/>
    <w:rsid w:val="00BA3518"/>
    <w:rPr>
      <w:sz w:val="24"/>
      <w:szCs w:val="24"/>
    </w:rPr>
  </w:style>
  <w:style w:type="character" w:customStyle="1" w:styleId="ListLabel233">
    <w:name w:val="ListLabel 233"/>
    <w:qFormat/>
    <w:rsid w:val="00BA3518"/>
    <w:rPr>
      <w:sz w:val="24"/>
      <w:szCs w:val="24"/>
    </w:rPr>
  </w:style>
  <w:style w:type="character" w:customStyle="1" w:styleId="ListLabel234">
    <w:name w:val="ListLabel 234"/>
    <w:qFormat/>
    <w:rsid w:val="00BA3518"/>
    <w:rPr>
      <w:sz w:val="24"/>
      <w:szCs w:val="24"/>
    </w:rPr>
  </w:style>
  <w:style w:type="character" w:customStyle="1" w:styleId="ListLabel235">
    <w:name w:val="ListLabel 235"/>
    <w:qFormat/>
    <w:rsid w:val="00BA3518"/>
    <w:rPr>
      <w:sz w:val="24"/>
      <w:szCs w:val="24"/>
    </w:rPr>
  </w:style>
  <w:style w:type="character" w:customStyle="1" w:styleId="ListLabel236">
    <w:name w:val="ListLabel 236"/>
    <w:qFormat/>
    <w:rsid w:val="00BA3518"/>
    <w:rPr>
      <w:sz w:val="24"/>
      <w:szCs w:val="24"/>
    </w:rPr>
  </w:style>
  <w:style w:type="character" w:customStyle="1" w:styleId="ListLabel237">
    <w:name w:val="ListLabel 237"/>
    <w:qFormat/>
    <w:rsid w:val="00BA3518"/>
    <w:rPr>
      <w:color w:val="000000"/>
      <w:sz w:val="24"/>
      <w:szCs w:val="24"/>
      <w:u w:val="none" w:color="000000"/>
    </w:rPr>
  </w:style>
  <w:style w:type="character" w:customStyle="1" w:styleId="ListLabel238">
    <w:name w:val="ListLabel 238"/>
    <w:qFormat/>
    <w:rsid w:val="00BA3518"/>
    <w:rPr>
      <w:color w:val="000000"/>
      <w:sz w:val="24"/>
      <w:szCs w:val="24"/>
      <w:u w:val="none" w:color="000000"/>
    </w:rPr>
  </w:style>
  <w:style w:type="character" w:customStyle="1" w:styleId="ListLabel239">
    <w:name w:val="ListLabel 239"/>
    <w:qFormat/>
    <w:rsid w:val="00BA3518"/>
    <w:rPr>
      <w:color w:val="000000"/>
      <w:sz w:val="24"/>
      <w:szCs w:val="24"/>
      <w:u w:val="none" w:color="000000"/>
    </w:rPr>
  </w:style>
  <w:style w:type="character" w:customStyle="1" w:styleId="ListLabel240">
    <w:name w:val="ListLabel 240"/>
    <w:qFormat/>
    <w:rsid w:val="00BA3518"/>
    <w:rPr>
      <w:color w:val="000000"/>
      <w:sz w:val="24"/>
      <w:szCs w:val="24"/>
      <w:u w:val="none" w:color="000000"/>
    </w:rPr>
  </w:style>
  <w:style w:type="character" w:customStyle="1" w:styleId="ListLabel241">
    <w:name w:val="ListLabel 241"/>
    <w:qFormat/>
    <w:rsid w:val="00BA3518"/>
    <w:rPr>
      <w:color w:val="000000"/>
      <w:sz w:val="24"/>
      <w:szCs w:val="24"/>
      <w:u w:val="none" w:color="000000"/>
    </w:rPr>
  </w:style>
  <w:style w:type="character" w:customStyle="1" w:styleId="ListLabel242">
    <w:name w:val="ListLabel 242"/>
    <w:qFormat/>
    <w:rsid w:val="00BA3518"/>
    <w:rPr>
      <w:color w:val="000000"/>
      <w:sz w:val="24"/>
      <w:szCs w:val="24"/>
      <w:u w:val="none" w:color="000000"/>
    </w:rPr>
  </w:style>
  <w:style w:type="character" w:customStyle="1" w:styleId="ListLabel243">
    <w:name w:val="ListLabel 243"/>
    <w:qFormat/>
    <w:rsid w:val="00BA3518"/>
    <w:rPr>
      <w:color w:val="000000"/>
      <w:sz w:val="24"/>
      <w:szCs w:val="24"/>
      <w:u w:val="none" w:color="000000"/>
    </w:rPr>
  </w:style>
  <w:style w:type="character" w:customStyle="1" w:styleId="ListLabel244">
    <w:name w:val="ListLabel 244"/>
    <w:qFormat/>
    <w:rsid w:val="00BA3518"/>
    <w:rPr>
      <w:color w:val="000000"/>
      <w:sz w:val="24"/>
      <w:szCs w:val="24"/>
      <w:u w:val="none" w:color="000000"/>
    </w:rPr>
  </w:style>
  <w:style w:type="character" w:customStyle="1" w:styleId="ListLabel245">
    <w:name w:val="ListLabel 245"/>
    <w:qFormat/>
    <w:rsid w:val="00BA3518"/>
    <w:rPr>
      <w:color w:val="000000"/>
      <w:sz w:val="24"/>
      <w:szCs w:val="24"/>
      <w:u w:val="none" w:color="000000"/>
    </w:rPr>
  </w:style>
  <w:style w:type="character" w:customStyle="1" w:styleId="ListLabel246">
    <w:name w:val="ListLabel 246"/>
    <w:qFormat/>
    <w:rsid w:val="00BA3518"/>
    <w:rPr>
      <w:sz w:val="22"/>
      <w:szCs w:val="22"/>
      <w:lang w:val="en-US"/>
    </w:rPr>
  </w:style>
  <w:style w:type="character" w:customStyle="1" w:styleId="ListLabel247">
    <w:name w:val="ListLabel 247"/>
    <w:qFormat/>
    <w:rsid w:val="00BA3518"/>
    <w:rPr>
      <w:sz w:val="24"/>
      <w:szCs w:val="24"/>
      <w:lang w:val="en-US"/>
    </w:rPr>
  </w:style>
  <w:style w:type="character" w:customStyle="1" w:styleId="ListLabel248">
    <w:name w:val="ListLabel 248"/>
    <w:qFormat/>
    <w:rsid w:val="00BA3518"/>
    <w:rPr>
      <w:sz w:val="24"/>
      <w:szCs w:val="24"/>
      <w:lang w:val="en-US"/>
    </w:rPr>
  </w:style>
  <w:style w:type="character" w:customStyle="1" w:styleId="ListLabel249">
    <w:name w:val="ListLabel 249"/>
    <w:qFormat/>
    <w:rsid w:val="00BA3518"/>
    <w:rPr>
      <w:sz w:val="24"/>
      <w:szCs w:val="24"/>
      <w:lang w:val="en-US"/>
    </w:rPr>
  </w:style>
  <w:style w:type="character" w:customStyle="1" w:styleId="ListLabel250">
    <w:name w:val="ListLabel 250"/>
    <w:qFormat/>
    <w:rsid w:val="00BA3518"/>
    <w:rPr>
      <w:sz w:val="24"/>
      <w:szCs w:val="24"/>
      <w:lang w:val="en-US"/>
    </w:rPr>
  </w:style>
  <w:style w:type="character" w:customStyle="1" w:styleId="ListLabel251">
    <w:name w:val="ListLabel 251"/>
    <w:qFormat/>
    <w:rsid w:val="00BA3518"/>
    <w:rPr>
      <w:sz w:val="24"/>
      <w:szCs w:val="24"/>
      <w:lang w:val="en-US"/>
    </w:rPr>
  </w:style>
  <w:style w:type="character" w:customStyle="1" w:styleId="ListLabel252">
    <w:name w:val="ListLabel 252"/>
    <w:qFormat/>
    <w:rsid w:val="00BA3518"/>
    <w:rPr>
      <w:sz w:val="24"/>
      <w:szCs w:val="24"/>
      <w:lang w:val="en-US"/>
    </w:rPr>
  </w:style>
  <w:style w:type="character" w:customStyle="1" w:styleId="ListLabel253">
    <w:name w:val="ListLabel 253"/>
    <w:qFormat/>
    <w:rsid w:val="00BA3518"/>
    <w:rPr>
      <w:sz w:val="24"/>
      <w:szCs w:val="24"/>
      <w:lang w:val="en-US"/>
    </w:rPr>
  </w:style>
  <w:style w:type="character" w:customStyle="1" w:styleId="ListLabel254">
    <w:name w:val="ListLabel 254"/>
    <w:qFormat/>
    <w:rsid w:val="00BA3518"/>
    <w:rPr>
      <w:sz w:val="24"/>
      <w:szCs w:val="24"/>
      <w:lang w:val="en-US"/>
    </w:rPr>
  </w:style>
  <w:style w:type="character" w:customStyle="1" w:styleId="ListLabel255">
    <w:name w:val="ListLabel 255"/>
    <w:qFormat/>
    <w:rsid w:val="00BA3518"/>
    <w:rPr>
      <w:rFonts w:eastAsia="Symbol" w:cs="Symbol"/>
      <w:b w:val="0"/>
      <w:bCs w:val="0"/>
      <w:i w:val="0"/>
      <w:iCs w:val="0"/>
      <w:caps w:val="0"/>
      <w:smallCaps w:val="0"/>
      <w:strike w:val="0"/>
      <w:dstrike w:val="0"/>
      <w:color w:val="000000"/>
      <w:spacing w:val="0"/>
      <w:w w:val="100"/>
      <w:kern w:val="0"/>
      <w:position w:val="0"/>
      <w:sz w:val="22"/>
      <w:vertAlign w:val="baseline"/>
    </w:rPr>
  </w:style>
  <w:style w:type="character" w:customStyle="1" w:styleId="ListLabel256">
    <w:name w:val="ListLabel 256"/>
    <w:qFormat/>
    <w:rsid w:val="00BA3518"/>
    <w:rPr>
      <w:rFonts w:eastAsia="Arial Unicode MS" w:cs="Arial Unicode MS"/>
      <w:b w:val="0"/>
      <w:bCs w:val="0"/>
      <w:i w:val="0"/>
      <w:iCs w:val="0"/>
      <w:caps w:val="0"/>
      <w:smallCaps w:val="0"/>
      <w:strike w:val="0"/>
      <w:dstrike w:val="0"/>
      <w:color w:val="000000"/>
      <w:spacing w:val="0"/>
      <w:w w:val="100"/>
      <w:kern w:val="0"/>
      <w:position w:val="0"/>
      <w:sz w:val="22"/>
      <w:vertAlign w:val="baseline"/>
    </w:rPr>
  </w:style>
  <w:style w:type="character" w:customStyle="1" w:styleId="ListLabel257">
    <w:name w:val="ListLabel 257"/>
    <w:qFormat/>
    <w:rsid w:val="00BA3518"/>
    <w:rPr>
      <w:rFonts w:eastAsia="Arial Unicode MS" w:cs="Arial Unicode MS"/>
      <w:b w:val="0"/>
      <w:bCs w:val="0"/>
      <w:i w:val="0"/>
      <w:iCs w:val="0"/>
      <w:caps w:val="0"/>
      <w:smallCaps w:val="0"/>
      <w:strike w:val="0"/>
      <w:dstrike w:val="0"/>
      <w:color w:val="000000"/>
      <w:spacing w:val="0"/>
      <w:w w:val="100"/>
      <w:kern w:val="0"/>
      <w:position w:val="0"/>
      <w:sz w:val="22"/>
      <w:vertAlign w:val="baseline"/>
    </w:rPr>
  </w:style>
  <w:style w:type="character" w:customStyle="1" w:styleId="ListLabel258">
    <w:name w:val="ListLabel 258"/>
    <w:qFormat/>
    <w:rsid w:val="00BA3518"/>
    <w:rPr>
      <w:rFonts w:eastAsia="Symbol" w:cs="Symbol"/>
      <w:b w:val="0"/>
      <w:bCs w:val="0"/>
      <w:i w:val="0"/>
      <w:iCs w:val="0"/>
      <w:caps w:val="0"/>
      <w:smallCaps w:val="0"/>
      <w:strike w:val="0"/>
      <w:dstrike w:val="0"/>
      <w:color w:val="000000"/>
      <w:spacing w:val="0"/>
      <w:w w:val="100"/>
      <w:kern w:val="0"/>
      <w:position w:val="0"/>
      <w:sz w:val="22"/>
      <w:vertAlign w:val="baseline"/>
    </w:rPr>
  </w:style>
  <w:style w:type="character" w:customStyle="1" w:styleId="ListLabel259">
    <w:name w:val="ListLabel 259"/>
    <w:qFormat/>
    <w:rsid w:val="00BA3518"/>
    <w:rPr>
      <w:rFonts w:eastAsia="Arial Unicode MS" w:cs="Arial Unicode MS"/>
      <w:b w:val="0"/>
      <w:bCs w:val="0"/>
      <w:i w:val="0"/>
      <w:iCs w:val="0"/>
      <w:caps w:val="0"/>
      <w:smallCaps w:val="0"/>
      <w:strike w:val="0"/>
      <w:dstrike w:val="0"/>
      <w:color w:val="000000"/>
      <w:spacing w:val="0"/>
      <w:w w:val="100"/>
      <w:kern w:val="0"/>
      <w:position w:val="0"/>
      <w:sz w:val="22"/>
      <w:vertAlign w:val="baseline"/>
    </w:rPr>
  </w:style>
  <w:style w:type="character" w:customStyle="1" w:styleId="ListLabel260">
    <w:name w:val="ListLabel 260"/>
    <w:qFormat/>
    <w:rsid w:val="00BA3518"/>
    <w:rPr>
      <w:rFonts w:eastAsia="Arial Unicode MS" w:cs="Arial Unicode MS"/>
      <w:b w:val="0"/>
      <w:bCs w:val="0"/>
      <w:i w:val="0"/>
      <w:iCs w:val="0"/>
      <w:caps w:val="0"/>
      <w:smallCaps w:val="0"/>
      <w:strike w:val="0"/>
      <w:dstrike w:val="0"/>
      <w:color w:val="000000"/>
      <w:spacing w:val="0"/>
      <w:w w:val="100"/>
      <w:kern w:val="0"/>
      <w:position w:val="0"/>
      <w:sz w:val="22"/>
      <w:vertAlign w:val="baseline"/>
    </w:rPr>
  </w:style>
  <w:style w:type="character" w:customStyle="1" w:styleId="ListLabel261">
    <w:name w:val="ListLabel 261"/>
    <w:qFormat/>
    <w:rsid w:val="00BA3518"/>
    <w:rPr>
      <w:rFonts w:eastAsia="Symbol" w:cs="Symbol"/>
      <w:b w:val="0"/>
      <w:bCs w:val="0"/>
      <w:i w:val="0"/>
      <w:iCs w:val="0"/>
      <w:caps w:val="0"/>
      <w:smallCaps w:val="0"/>
      <w:strike w:val="0"/>
      <w:dstrike w:val="0"/>
      <w:color w:val="000000"/>
      <w:spacing w:val="0"/>
      <w:w w:val="100"/>
      <w:kern w:val="0"/>
      <w:position w:val="0"/>
      <w:sz w:val="22"/>
      <w:vertAlign w:val="baseline"/>
    </w:rPr>
  </w:style>
  <w:style w:type="character" w:customStyle="1" w:styleId="ListLabel262">
    <w:name w:val="ListLabel 262"/>
    <w:qFormat/>
    <w:rsid w:val="00BA3518"/>
    <w:rPr>
      <w:rFonts w:eastAsia="Arial Unicode MS" w:cs="Arial Unicode MS"/>
      <w:b w:val="0"/>
      <w:bCs w:val="0"/>
      <w:i w:val="0"/>
      <w:iCs w:val="0"/>
      <w:caps w:val="0"/>
      <w:smallCaps w:val="0"/>
      <w:strike w:val="0"/>
      <w:dstrike w:val="0"/>
      <w:color w:val="000000"/>
      <w:spacing w:val="0"/>
      <w:w w:val="100"/>
      <w:kern w:val="0"/>
      <w:position w:val="0"/>
      <w:sz w:val="22"/>
      <w:vertAlign w:val="baseline"/>
    </w:rPr>
  </w:style>
  <w:style w:type="character" w:customStyle="1" w:styleId="ListLabel263">
    <w:name w:val="ListLabel 263"/>
    <w:qFormat/>
    <w:rsid w:val="00BA3518"/>
    <w:rPr>
      <w:rFonts w:eastAsia="Arial Unicode MS" w:cs="Arial Unicode MS"/>
      <w:b w:val="0"/>
      <w:bCs w:val="0"/>
      <w:i w:val="0"/>
      <w:iCs w:val="0"/>
      <w:caps w:val="0"/>
      <w:smallCaps w:val="0"/>
      <w:strike w:val="0"/>
      <w:dstrike w:val="0"/>
      <w:color w:val="000000"/>
      <w:spacing w:val="0"/>
      <w:w w:val="100"/>
      <w:kern w:val="0"/>
      <w:position w:val="0"/>
      <w:sz w:val="22"/>
      <w:vertAlign w:val="baseline"/>
    </w:rPr>
  </w:style>
  <w:style w:type="character" w:customStyle="1" w:styleId="ListLabel264">
    <w:name w:val="ListLabel 264"/>
    <w:qFormat/>
    <w:rsid w:val="00BA3518"/>
    <w:rPr>
      <w:color w:val="548DD4"/>
      <w:u w:val="none" w:color="548DD4"/>
    </w:rPr>
  </w:style>
  <w:style w:type="character" w:customStyle="1" w:styleId="ListLabel265">
    <w:name w:val="ListLabel 265"/>
    <w:qFormat/>
    <w:rsid w:val="00BA3518"/>
    <w:rPr>
      <w:color w:val="548DD4"/>
      <w:u w:val="none" w:color="548DD4"/>
    </w:rPr>
  </w:style>
  <w:style w:type="character" w:customStyle="1" w:styleId="ListLabel266">
    <w:name w:val="ListLabel 266"/>
    <w:qFormat/>
    <w:rsid w:val="00BA3518"/>
    <w:rPr>
      <w:color w:val="548DD4"/>
      <w:u w:val="none" w:color="548DD4"/>
    </w:rPr>
  </w:style>
  <w:style w:type="character" w:customStyle="1" w:styleId="ListLabel267">
    <w:name w:val="ListLabel 267"/>
    <w:qFormat/>
    <w:rsid w:val="00BA3518"/>
    <w:rPr>
      <w:color w:val="548DD4"/>
      <w:u w:val="none" w:color="548DD4"/>
    </w:rPr>
  </w:style>
  <w:style w:type="character" w:customStyle="1" w:styleId="ListLabel268">
    <w:name w:val="ListLabel 268"/>
    <w:qFormat/>
    <w:rsid w:val="00BA3518"/>
    <w:rPr>
      <w:color w:val="548DD4"/>
      <w:u w:val="none" w:color="548DD4"/>
    </w:rPr>
  </w:style>
  <w:style w:type="character" w:customStyle="1" w:styleId="ListLabel269">
    <w:name w:val="ListLabel 269"/>
    <w:qFormat/>
    <w:rsid w:val="00BA3518"/>
    <w:rPr>
      <w:color w:val="548DD4"/>
      <w:u w:val="none" w:color="548DD4"/>
    </w:rPr>
  </w:style>
  <w:style w:type="character" w:customStyle="1" w:styleId="ListLabel270">
    <w:name w:val="ListLabel 270"/>
    <w:qFormat/>
    <w:rsid w:val="00BA3518"/>
    <w:rPr>
      <w:color w:val="548DD4"/>
      <w:u w:val="none" w:color="548DD4"/>
    </w:rPr>
  </w:style>
  <w:style w:type="character" w:customStyle="1" w:styleId="ListLabel271">
    <w:name w:val="ListLabel 271"/>
    <w:qFormat/>
    <w:rsid w:val="00BA3518"/>
    <w:rPr>
      <w:color w:val="548DD4"/>
      <w:u w:val="none" w:color="548DD4"/>
    </w:rPr>
  </w:style>
  <w:style w:type="character" w:customStyle="1" w:styleId="ListLabel272">
    <w:name w:val="ListLabel 272"/>
    <w:qFormat/>
    <w:rsid w:val="00BA3518"/>
    <w:rPr>
      <w:color w:val="548DD4"/>
      <w:u w:val="none" w:color="548DD4"/>
    </w:rPr>
  </w:style>
  <w:style w:type="character" w:customStyle="1" w:styleId="ListLabel273">
    <w:name w:val="ListLabel 273"/>
    <w:qFormat/>
    <w:rsid w:val="00BA3518"/>
    <w:rPr>
      <w:rFonts w:cs="Courier New"/>
    </w:rPr>
  </w:style>
  <w:style w:type="character" w:customStyle="1" w:styleId="ListLabel274">
    <w:name w:val="ListLabel 274"/>
    <w:qFormat/>
    <w:rsid w:val="00BA3518"/>
    <w:rPr>
      <w:rFonts w:cs="Courier New"/>
    </w:rPr>
  </w:style>
  <w:style w:type="character" w:customStyle="1" w:styleId="ListLabel275">
    <w:name w:val="ListLabel 275"/>
    <w:qFormat/>
    <w:rsid w:val="00BA3518"/>
    <w:rPr>
      <w:rFonts w:cs="Courier New"/>
    </w:rPr>
  </w:style>
  <w:style w:type="character" w:customStyle="1" w:styleId="ListLabel276">
    <w:name w:val="ListLabel 276"/>
    <w:qFormat/>
    <w:rsid w:val="00BA3518"/>
    <w:rPr>
      <w:rFonts w:cs="Courier New"/>
    </w:rPr>
  </w:style>
  <w:style w:type="character" w:customStyle="1" w:styleId="ListLabel277">
    <w:name w:val="ListLabel 277"/>
    <w:qFormat/>
    <w:rsid w:val="00BA3518"/>
    <w:rPr>
      <w:rFonts w:cs="Courier New"/>
    </w:rPr>
  </w:style>
  <w:style w:type="character" w:customStyle="1" w:styleId="ListLabel278">
    <w:name w:val="ListLabel 278"/>
    <w:qFormat/>
    <w:rsid w:val="00BA3518"/>
    <w:rPr>
      <w:rFonts w:cs="Courier New"/>
    </w:rPr>
  </w:style>
  <w:style w:type="character" w:customStyle="1" w:styleId="ListLabel279">
    <w:name w:val="ListLabel 279"/>
    <w:qFormat/>
    <w:rsid w:val="00BA3518"/>
    <w:rPr>
      <w:rFonts w:cs="Courier New"/>
    </w:rPr>
  </w:style>
  <w:style w:type="character" w:customStyle="1" w:styleId="ListLabel280">
    <w:name w:val="ListLabel 280"/>
    <w:qFormat/>
    <w:rsid w:val="00BA3518"/>
    <w:rPr>
      <w:rFonts w:cs="Courier New"/>
    </w:rPr>
  </w:style>
  <w:style w:type="character" w:customStyle="1" w:styleId="ListLabel281">
    <w:name w:val="ListLabel 281"/>
    <w:qFormat/>
    <w:rsid w:val="00BA3518"/>
    <w:rPr>
      <w:rFonts w:cs="Courier New"/>
    </w:rPr>
  </w:style>
  <w:style w:type="character" w:customStyle="1" w:styleId="IndexLink">
    <w:name w:val="Index Link"/>
    <w:qFormat/>
    <w:rsid w:val="00BA3518"/>
  </w:style>
  <w:style w:type="character" w:customStyle="1" w:styleId="FootnoteCharacters">
    <w:name w:val="Footnote Characters"/>
    <w:qFormat/>
    <w:rsid w:val="00BA3518"/>
  </w:style>
  <w:style w:type="character" w:customStyle="1" w:styleId="FootnoteAnchor">
    <w:name w:val="Footnote Anchor"/>
    <w:rsid w:val="00BA3518"/>
    <w:rPr>
      <w:vertAlign w:val="superscript"/>
    </w:rPr>
  </w:style>
  <w:style w:type="character" w:customStyle="1" w:styleId="WW-DefaultParagraphFont1">
    <w:name w:val="WW-Default Paragraph Font1"/>
    <w:qFormat/>
    <w:rsid w:val="00BA3518"/>
  </w:style>
  <w:style w:type="character" w:customStyle="1" w:styleId="EndnoteAnchor">
    <w:name w:val="Endnote Anchor"/>
    <w:rsid w:val="00BA3518"/>
    <w:rPr>
      <w:vertAlign w:val="superscript"/>
    </w:rPr>
  </w:style>
  <w:style w:type="character" w:customStyle="1" w:styleId="EndnoteCharacters">
    <w:name w:val="Endnote Characters"/>
    <w:qFormat/>
    <w:rsid w:val="00BA3518"/>
  </w:style>
  <w:style w:type="character" w:customStyle="1" w:styleId="ListLabel282">
    <w:name w:val="ListLabel 282"/>
    <w:qFormat/>
    <w:rsid w:val="00BA3518"/>
    <w:rPr>
      <w:rFonts w:cs="Symbol"/>
      <w:sz w:val="24"/>
    </w:rPr>
  </w:style>
  <w:style w:type="character" w:customStyle="1" w:styleId="ListLabel283">
    <w:name w:val="ListLabel 283"/>
    <w:qFormat/>
    <w:rsid w:val="00BA3518"/>
    <w:rPr>
      <w:rFonts w:cs="Noto Sans Symbols"/>
    </w:rPr>
  </w:style>
  <w:style w:type="character" w:customStyle="1" w:styleId="ListLabel284">
    <w:name w:val="ListLabel 284"/>
    <w:qFormat/>
    <w:rsid w:val="00BA3518"/>
    <w:rPr>
      <w:rFonts w:cs="Courier New"/>
    </w:rPr>
  </w:style>
  <w:style w:type="character" w:customStyle="1" w:styleId="ListLabel285">
    <w:name w:val="ListLabel 285"/>
    <w:qFormat/>
    <w:rsid w:val="00BA3518"/>
    <w:rPr>
      <w:rFonts w:cs="Noto Sans Symbols"/>
    </w:rPr>
  </w:style>
  <w:style w:type="character" w:customStyle="1" w:styleId="ListLabel286">
    <w:name w:val="ListLabel 286"/>
    <w:qFormat/>
    <w:rsid w:val="00BA3518"/>
    <w:rPr>
      <w:rFonts w:cs="Noto Sans Symbols"/>
    </w:rPr>
  </w:style>
  <w:style w:type="character" w:customStyle="1" w:styleId="ListLabel287">
    <w:name w:val="ListLabel 287"/>
    <w:qFormat/>
    <w:rsid w:val="00BA3518"/>
    <w:rPr>
      <w:rFonts w:cs="Courier New"/>
    </w:rPr>
  </w:style>
  <w:style w:type="character" w:customStyle="1" w:styleId="ListLabel288">
    <w:name w:val="ListLabel 288"/>
    <w:qFormat/>
    <w:rsid w:val="00BA3518"/>
    <w:rPr>
      <w:rFonts w:cs="Noto Sans Symbols"/>
    </w:rPr>
  </w:style>
  <w:style w:type="character" w:customStyle="1" w:styleId="ListLabel289">
    <w:name w:val="ListLabel 289"/>
    <w:qFormat/>
    <w:rsid w:val="00BA3518"/>
    <w:rPr>
      <w:rFonts w:cs="Noto Sans Symbols"/>
    </w:rPr>
  </w:style>
  <w:style w:type="character" w:customStyle="1" w:styleId="ListLabel290">
    <w:name w:val="ListLabel 290"/>
    <w:qFormat/>
    <w:rsid w:val="00BA3518"/>
    <w:rPr>
      <w:rFonts w:cs="Courier New"/>
    </w:rPr>
  </w:style>
  <w:style w:type="character" w:customStyle="1" w:styleId="ListLabel291">
    <w:name w:val="ListLabel 291"/>
    <w:qFormat/>
    <w:rsid w:val="00BA3518"/>
    <w:rPr>
      <w:rFonts w:cs="Noto Sans Symbols"/>
    </w:rPr>
  </w:style>
  <w:style w:type="character" w:customStyle="1" w:styleId="ListLabel292">
    <w:name w:val="ListLabel 292"/>
    <w:qFormat/>
    <w:rsid w:val="00BA3518"/>
    <w:rPr>
      <w:rFonts w:cs="Symbol"/>
      <w:sz w:val="24"/>
    </w:rPr>
  </w:style>
  <w:style w:type="character" w:customStyle="1" w:styleId="ListLabel293">
    <w:name w:val="ListLabel 293"/>
    <w:qFormat/>
    <w:rsid w:val="00BA3518"/>
    <w:rPr>
      <w:rFonts w:cs="Symbol"/>
      <w:sz w:val="24"/>
    </w:rPr>
  </w:style>
  <w:style w:type="character" w:customStyle="1" w:styleId="ListLabel294">
    <w:name w:val="ListLabel 294"/>
    <w:qFormat/>
    <w:rsid w:val="00BA3518"/>
    <w:rPr>
      <w:rFonts w:cs="Noto Sans Symbols"/>
    </w:rPr>
  </w:style>
  <w:style w:type="character" w:customStyle="1" w:styleId="ListLabel295">
    <w:name w:val="ListLabel 295"/>
    <w:qFormat/>
    <w:rsid w:val="00BA3518"/>
    <w:rPr>
      <w:rFonts w:cs="Courier New"/>
    </w:rPr>
  </w:style>
  <w:style w:type="character" w:customStyle="1" w:styleId="ListLabel296">
    <w:name w:val="ListLabel 296"/>
    <w:qFormat/>
    <w:rsid w:val="00BA3518"/>
    <w:rPr>
      <w:rFonts w:cs="Noto Sans Symbols"/>
    </w:rPr>
  </w:style>
  <w:style w:type="character" w:customStyle="1" w:styleId="ListLabel297">
    <w:name w:val="ListLabel 297"/>
    <w:qFormat/>
    <w:rsid w:val="00BA3518"/>
    <w:rPr>
      <w:rFonts w:cs="Noto Sans Symbols"/>
    </w:rPr>
  </w:style>
  <w:style w:type="character" w:customStyle="1" w:styleId="ListLabel298">
    <w:name w:val="ListLabel 298"/>
    <w:qFormat/>
    <w:rsid w:val="00BA3518"/>
    <w:rPr>
      <w:rFonts w:cs="Courier New"/>
    </w:rPr>
  </w:style>
  <w:style w:type="character" w:customStyle="1" w:styleId="ListLabel299">
    <w:name w:val="ListLabel 299"/>
    <w:qFormat/>
    <w:rsid w:val="00BA3518"/>
    <w:rPr>
      <w:rFonts w:cs="Noto Sans Symbols"/>
    </w:rPr>
  </w:style>
  <w:style w:type="character" w:customStyle="1" w:styleId="ListLabel300">
    <w:name w:val="ListLabel 300"/>
    <w:qFormat/>
    <w:rsid w:val="00BA3518"/>
    <w:rPr>
      <w:rFonts w:cs="Noto Sans Symbols"/>
    </w:rPr>
  </w:style>
  <w:style w:type="character" w:customStyle="1" w:styleId="ListLabel301">
    <w:name w:val="ListLabel 301"/>
    <w:qFormat/>
    <w:rsid w:val="00BA3518"/>
    <w:rPr>
      <w:rFonts w:cs="Courier New"/>
    </w:rPr>
  </w:style>
  <w:style w:type="character" w:customStyle="1" w:styleId="ListLabel302">
    <w:name w:val="ListLabel 302"/>
    <w:qFormat/>
    <w:rsid w:val="00BA3518"/>
    <w:rPr>
      <w:rFonts w:cs="Noto Sans Symbols"/>
    </w:rPr>
  </w:style>
  <w:style w:type="character" w:customStyle="1" w:styleId="ListLabel303">
    <w:name w:val="ListLabel 303"/>
    <w:qFormat/>
    <w:rsid w:val="00BA3518"/>
    <w:rPr>
      <w:rFonts w:cs="Symbol"/>
      <w:sz w:val="24"/>
    </w:rPr>
  </w:style>
  <w:style w:type="character" w:customStyle="1" w:styleId="ListLabel304">
    <w:name w:val="ListLabel 304"/>
    <w:qFormat/>
    <w:rsid w:val="00BA3518"/>
    <w:rPr>
      <w:rFonts w:cs="Symbol"/>
      <w:sz w:val="24"/>
    </w:rPr>
  </w:style>
  <w:style w:type="character" w:customStyle="1" w:styleId="ListLabel305">
    <w:name w:val="ListLabel 305"/>
    <w:qFormat/>
    <w:rsid w:val="00BA3518"/>
    <w:rPr>
      <w:rFonts w:cs="Symbol"/>
      <w:sz w:val="24"/>
    </w:rPr>
  </w:style>
  <w:style w:type="character" w:customStyle="1" w:styleId="ListLabel306">
    <w:name w:val="ListLabel 306"/>
    <w:qFormat/>
    <w:rsid w:val="00BA3518"/>
    <w:rPr>
      <w:rFonts w:cs="Symbol"/>
      <w:sz w:val="24"/>
    </w:rPr>
  </w:style>
  <w:style w:type="character" w:customStyle="1" w:styleId="ListLabel307">
    <w:name w:val="ListLabel 307"/>
    <w:qFormat/>
    <w:rsid w:val="00BA3518"/>
    <w:rPr>
      <w:rFonts w:cs="Symbol"/>
      <w:sz w:val="24"/>
    </w:rPr>
  </w:style>
  <w:style w:type="character" w:customStyle="1" w:styleId="ListLabel308">
    <w:name w:val="ListLabel 308"/>
    <w:qFormat/>
    <w:rsid w:val="00BA3518"/>
    <w:rPr>
      <w:rFonts w:cs="Symbol"/>
      <w:sz w:val="24"/>
    </w:rPr>
  </w:style>
  <w:style w:type="character" w:customStyle="1" w:styleId="ListLabel309">
    <w:name w:val="ListLabel 309"/>
    <w:qFormat/>
    <w:rsid w:val="00BA3518"/>
    <w:rPr>
      <w:rFonts w:cs="Symbol"/>
      <w:sz w:val="20"/>
    </w:rPr>
  </w:style>
  <w:style w:type="character" w:customStyle="1" w:styleId="ListLabel310">
    <w:name w:val="ListLabel 310"/>
    <w:qFormat/>
    <w:rsid w:val="00BA3518"/>
    <w:rPr>
      <w:rFonts w:cs="Symbol"/>
      <w:color w:val="000000"/>
      <w:sz w:val="24"/>
    </w:rPr>
  </w:style>
  <w:style w:type="character" w:customStyle="1" w:styleId="ListLabel311">
    <w:name w:val="ListLabel 311"/>
    <w:qFormat/>
    <w:rsid w:val="00BA3518"/>
    <w:rPr>
      <w:rFonts w:cs="Noto Sans Symbols"/>
      <w:sz w:val="20"/>
    </w:rPr>
  </w:style>
  <w:style w:type="character" w:customStyle="1" w:styleId="ListLabel312">
    <w:name w:val="ListLabel 312"/>
    <w:qFormat/>
    <w:rsid w:val="00BA3518"/>
    <w:rPr>
      <w:rFonts w:cs="Courier New"/>
    </w:rPr>
  </w:style>
  <w:style w:type="character" w:customStyle="1" w:styleId="ListLabel313">
    <w:name w:val="ListLabel 313"/>
    <w:qFormat/>
    <w:rsid w:val="00BA3518"/>
    <w:rPr>
      <w:rFonts w:cs="Noto Sans Symbols"/>
    </w:rPr>
  </w:style>
  <w:style w:type="character" w:customStyle="1" w:styleId="ListLabel314">
    <w:name w:val="ListLabel 314"/>
    <w:qFormat/>
    <w:rsid w:val="00BA3518"/>
    <w:rPr>
      <w:rFonts w:cs="Noto Sans Symbols"/>
    </w:rPr>
  </w:style>
  <w:style w:type="character" w:customStyle="1" w:styleId="ListLabel315">
    <w:name w:val="ListLabel 315"/>
    <w:qFormat/>
    <w:rsid w:val="00BA3518"/>
    <w:rPr>
      <w:rFonts w:cs="Courier New"/>
    </w:rPr>
  </w:style>
  <w:style w:type="character" w:customStyle="1" w:styleId="ListLabel316">
    <w:name w:val="ListLabel 316"/>
    <w:qFormat/>
    <w:rsid w:val="00BA3518"/>
    <w:rPr>
      <w:rFonts w:cs="Noto Sans Symbols"/>
    </w:rPr>
  </w:style>
  <w:style w:type="character" w:customStyle="1" w:styleId="ListLabel317">
    <w:name w:val="ListLabel 317"/>
    <w:qFormat/>
    <w:rsid w:val="00BA3518"/>
    <w:rPr>
      <w:rFonts w:cs="Noto Sans Symbols"/>
    </w:rPr>
  </w:style>
  <w:style w:type="character" w:customStyle="1" w:styleId="ListLabel318">
    <w:name w:val="ListLabel 318"/>
    <w:qFormat/>
    <w:rsid w:val="00BA3518"/>
    <w:rPr>
      <w:rFonts w:cs="Courier New"/>
    </w:rPr>
  </w:style>
  <w:style w:type="character" w:customStyle="1" w:styleId="ListLabel319">
    <w:name w:val="ListLabel 319"/>
    <w:qFormat/>
    <w:rsid w:val="00BA3518"/>
    <w:rPr>
      <w:rFonts w:cs="Noto Sans Symbols"/>
    </w:rPr>
  </w:style>
  <w:style w:type="character" w:customStyle="1" w:styleId="ListLabel320">
    <w:name w:val="ListLabel 320"/>
    <w:qFormat/>
    <w:rsid w:val="00BA3518"/>
    <w:rPr>
      <w:rFonts w:cs="Symbol"/>
      <w:sz w:val="24"/>
    </w:rPr>
  </w:style>
  <w:style w:type="character" w:customStyle="1" w:styleId="ListLabel321">
    <w:name w:val="ListLabel 321"/>
    <w:qFormat/>
    <w:rsid w:val="00BA3518"/>
    <w:rPr>
      <w:rFonts w:cs="Noto Sans Symbols"/>
      <w:sz w:val="20"/>
    </w:rPr>
  </w:style>
  <w:style w:type="character" w:customStyle="1" w:styleId="ListLabel322">
    <w:name w:val="ListLabel 322"/>
    <w:qFormat/>
    <w:rsid w:val="00BA3518"/>
    <w:rPr>
      <w:rFonts w:cs="Courier New"/>
    </w:rPr>
  </w:style>
  <w:style w:type="character" w:customStyle="1" w:styleId="ListLabel323">
    <w:name w:val="ListLabel 323"/>
    <w:qFormat/>
    <w:rsid w:val="00BA3518"/>
    <w:rPr>
      <w:rFonts w:cs="Noto Sans Symbols"/>
    </w:rPr>
  </w:style>
  <w:style w:type="character" w:customStyle="1" w:styleId="ListLabel324">
    <w:name w:val="ListLabel 324"/>
    <w:qFormat/>
    <w:rsid w:val="00BA3518"/>
    <w:rPr>
      <w:rFonts w:cs="Noto Sans Symbols"/>
    </w:rPr>
  </w:style>
  <w:style w:type="character" w:customStyle="1" w:styleId="ListLabel325">
    <w:name w:val="ListLabel 325"/>
    <w:qFormat/>
    <w:rsid w:val="00BA3518"/>
    <w:rPr>
      <w:rFonts w:cs="Courier New"/>
    </w:rPr>
  </w:style>
  <w:style w:type="character" w:customStyle="1" w:styleId="ListLabel326">
    <w:name w:val="ListLabel 326"/>
    <w:qFormat/>
    <w:rsid w:val="00BA3518"/>
    <w:rPr>
      <w:rFonts w:cs="Noto Sans Symbols"/>
    </w:rPr>
  </w:style>
  <w:style w:type="character" w:customStyle="1" w:styleId="ListLabel327">
    <w:name w:val="ListLabel 327"/>
    <w:qFormat/>
    <w:rsid w:val="00BA3518"/>
    <w:rPr>
      <w:rFonts w:cs="Noto Sans Symbols"/>
    </w:rPr>
  </w:style>
  <w:style w:type="character" w:customStyle="1" w:styleId="ListLabel328">
    <w:name w:val="ListLabel 328"/>
    <w:qFormat/>
    <w:rsid w:val="00BA3518"/>
    <w:rPr>
      <w:rFonts w:cs="Courier New"/>
    </w:rPr>
  </w:style>
  <w:style w:type="character" w:customStyle="1" w:styleId="ListLabel329">
    <w:name w:val="ListLabel 329"/>
    <w:qFormat/>
    <w:rsid w:val="00BA3518"/>
    <w:rPr>
      <w:rFonts w:cs="Noto Sans Symbols"/>
    </w:rPr>
  </w:style>
  <w:style w:type="character" w:customStyle="1" w:styleId="ListLabel330">
    <w:name w:val="ListLabel 330"/>
    <w:qFormat/>
    <w:rsid w:val="00BA3518"/>
    <w:rPr>
      <w:rFonts w:cs="Symbol"/>
      <w:sz w:val="24"/>
    </w:rPr>
  </w:style>
  <w:style w:type="character" w:customStyle="1" w:styleId="ListLabel331">
    <w:name w:val="ListLabel 331"/>
    <w:qFormat/>
    <w:rsid w:val="00BA3518"/>
    <w:rPr>
      <w:rFonts w:cs="Noto Sans Symbols"/>
      <w:sz w:val="20"/>
    </w:rPr>
  </w:style>
  <w:style w:type="character" w:customStyle="1" w:styleId="ListLabel332">
    <w:name w:val="ListLabel 332"/>
    <w:qFormat/>
    <w:rsid w:val="00BA3518"/>
    <w:rPr>
      <w:rFonts w:cs="Courier New"/>
    </w:rPr>
  </w:style>
  <w:style w:type="character" w:customStyle="1" w:styleId="ListLabel333">
    <w:name w:val="ListLabel 333"/>
    <w:qFormat/>
    <w:rsid w:val="00BA3518"/>
    <w:rPr>
      <w:rFonts w:cs="Noto Sans Symbols"/>
    </w:rPr>
  </w:style>
  <w:style w:type="character" w:customStyle="1" w:styleId="ListLabel334">
    <w:name w:val="ListLabel 334"/>
    <w:qFormat/>
    <w:rsid w:val="00BA3518"/>
    <w:rPr>
      <w:rFonts w:cs="Noto Sans Symbols"/>
    </w:rPr>
  </w:style>
  <w:style w:type="character" w:customStyle="1" w:styleId="ListLabel335">
    <w:name w:val="ListLabel 335"/>
    <w:qFormat/>
    <w:rsid w:val="00BA3518"/>
    <w:rPr>
      <w:rFonts w:cs="Courier New"/>
    </w:rPr>
  </w:style>
  <w:style w:type="character" w:customStyle="1" w:styleId="ListLabel336">
    <w:name w:val="ListLabel 336"/>
    <w:qFormat/>
    <w:rsid w:val="00BA3518"/>
    <w:rPr>
      <w:rFonts w:cs="Noto Sans Symbols"/>
    </w:rPr>
  </w:style>
  <w:style w:type="character" w:customStyle="1" w:styleId="ListLabel337">
    <w:name w:val="ListLabel 337"/>
    <w:qFormat/>
    <w:rsid w:val="00BA3518"/>
    <w:rPr>
      <w:rFonts w:cs="Noto Sans Symbols"/>
    </w:rPr>
  </w:style>
  <w:style w:type="character" w:customStyle="1" w:styleId="ListLabel338">
    <w:name w:val="ListLabel 338"/>
    <w:qFormat/>
    <w:rsid w:val="00BA3518"/>
    <w:rPr>
      <w:rFonts w:cs="Courier New"/>
    </w:rPr>
  </w:style>
  <w:style w:type="character" w:customStyle="1" w:styleId="ListLabel339">
    <w:name w:val="ListLabel 339"/>
    <w:qFormat/>
    <w:rsid w:val="00BA3518"/>
    <w:rPr>
      <w:rFonts w:cs="Noto Sans Symbols"/>
    </w:rPr>
  </w:style>
  <w:style w:type="character" w:customStyle="1" w:styleId="ListLabel340">
    <w:name w:val="ListLabel 340"/>
    <w:qFormat/>
    <w:rsid w:val="00BA3518"/>
    <w:rPr>
      <w:rFonts w:cs="Symbol"/>
      <w:sz w:val="24"/>
    </w:rPr>
  </w:style>
  <w:style w:type="character" w:customStyle="1" w:styleId="ListLabel341">
    <w:name w:val="ListLabel 341"/>
    <w:qFormat/>
    <w:rsid w:val="00BA3518"/>
    <w:rPr>
      <w:rFonts w:cs="Symbol"/>
      <w:sz w:val="24"/>
    </w:rPr>
  </w:style>
  <w:style w:type="character" w:customStyle="1" w:styleId="ListLabel342">
    <w:name w:val="ListLabel 342"/>
    <w:qFormat/>
    <w:rsid w:val="00BA3518"/>
    <w:rPr>
      <w:rFonts w:cs="Symbol"/>
    </w:rPr>
  </w:style>
  <w:style w:type="character" w:customStyle="1" w:styleId="ListLabel343">
    <w:name w:val="ListLabel 343"/>
    <w:qFormat/>
    <w:rsid w:val="00BA3518"/>
    <w:rPr>
      <w:rFonts w:cs="Symbol"/>
      <w:sz w:val="24"/>
    </w:rPr>
  </w:style>
  <w:style w:type="character" w:customStyle="1" w:styleId="ListLabel344">
    <w:name w:val="ListLabel 344"/>
    <w:qFormat/>
    <w:rsid w:val="00BA3518"/>
    <w:rPr>
      <w:rFonts w:cs="Noto Sans Symbols"/>
    </w:rPr>
  </w:style>
  <w:style w:type="character" w:customStyle="1" w:styleId="ListLabel345">
    <w:name w:val="ListLabel 345"/>
    <w:qFormat/>
    <w:rsid w:val="00BA3518"/>
    <w:rPr>
      <w:rFonts w:cs="Symbol"/>
    </w:rPr>
  </w:style>
  <w:style w:type="character" w:customStyle="1" w:styleId="ListLabel346">
    <w:name w:val="ListLabel 346"/>
    <w:qFormat/>
    <w:rsid w:val="00BA3518"/>
    <w:rPr>
      <w:rFonts w:cs="Symbol"/>
    </w:rPr>
  </w:style>
  <w:style w:type="character" w:customStyle="1" w:styleId="ListLabel347">
    <w:name w:val="ListLabel 347"/>
    <w:qFormat/>
    <w:rsid w:val="00BA3518"/>
    <w:rPr>
      <w:rFonts w:cs="Symbol"/>
      <w:sz w:val="24"/>
    </w:rPr>
  </w:style>
  <w:style w:type="character" w:customStyle="1" w:styleId="ListLabel348">
    <w:name w:val="ListLabel 348"/>
    <w:qFormat/>
    <w:rsid w:val="00BA3518"/>
    <w:rPr>
      <w:rFonts w:cs="Symbol"/>
      <w:sz w:val="24"/>
    </w:rPr>
  </w:style>
  <w:style w:type="character" w:customStyle="1" w:styleId="ListLabel349">
    <w:name w:val="ListLabel 349"/>
    <w:qFormat/>
    <w:rsid w:val="00BA3518"/>
    <w:rPr>
      <w:rFonts w:cs="Symbol"/>
      <w:sz w:val="24"/>
    </w:rPr>
  </w:style>
  <w:style w:type="character" w:customStyle="1" w:styleId="ListLabel350">
    <w:name w:val="ListLabel 350"/>
    <w:qFormat/>
    <w:rsid w:val="00BA3518"/>
    <w:rPr>
      <w:rFonts w:cs="Symbol"/>
      <w:sz w:val="24"/>
    </w:rPr>
  </w:style>
  <w:style w:type="character" w:customStyle="1" w:styleId="ListLabel351">
    <w:name w:val="ListLabel 351"/>
    <w:qFormat/>
    <w:rsid w:val="00BA3518"/>
    <w:rPr>
      <w:rFonts w:cs="Symbol"/>
    </w:rPr>
  </w:style>
  <w:style w:type="character" w:customStyle="1" w:styleId="ListLabel352">
    <w:name w:val="ListLabel 352"/>
    <w:qFormat/>
    <w:rsid w:val="00BA3518"/>
    <w:rPr>
      <w:rFonts w:cs="Symbol"/>
    </w:rPr>
  </w:style>
  <w:style w:type="character" w:customStyle="1" w:styleId="ListLabel353">
    <w:name w:val="ListLabel 353"/>
    <w:qFormat/>
    <w:rsid w:val="00BA3518"/>
    <w:rPr>
      <w:rFonts w:cs="Courier New"/>
      <w:sz w:val="24"/>
    </w:rPr>
  </w:style>
  <w:style w:type="character" w:customStyle="1" w:styleId="ListLabel354">
    <w:name w:val="ListLabel 354"/>
    <w:qFormat/>
    <w:rsid w:val="00BA3518"/>
    <w:rPr>
      <w:rFonts w:cs="Courier New"/>
    </w:rPr>
  </w:style>
  <w:style w:type="character" w:customStyle="1" w:styleId="ListLabel355">
    <w:name w:val="ListLabel 355"/>
    <w:qFormat/>
    <w:rsid w:val="00BA3518"/>
    <w:rPr>
      <w:rFonts w:cs="Noto Sans Symbols"/>
    </w:rPr>
  </w:style>
  <w:style w:type="character" w:customStyle="1" w:styleId="ListLabel356">
    <w:name w:val="ListLabel 356"/>
    <w:qFormat/>
    <w:rsid w:val="00BA3518"/>
    <w:rPr>
      <w:rFonts w:cs="Noto Sans Symbols"/>
    </w:rPr>
  </w:style>
  <w:style w:type="character" w:customStyle="1" w:styleId="ListLabel357">
    <w:name w:val="ListLabel 357"/>
    <w:qFormat/>
    <w:rsid w:val="00BA3518"/>
    <w:rPr>
      <w:rFonts w:cs="Courier New"/>
    </w:rPr>
  </w:style>
  <w:style w:type="character" w:customStyle="1" w:styleId="ListLabel358">
    <w:name w:val="ListLabel 358"/>
    <w:qFormat/>
    <w:rsid w:val="00BA3518"/>
    <w:rPr>
      <w:rFonts w:cs="Noto Sans Symbols"/>
    </w:rPr>
  </w:style>
  <w:style w:type="character" w:customStyle="1" w:styleId="ListLabel359">
    <w:name w:val="ListLabel 359"/>
    <w:qFormat/>
    <w:rsid w:val="00BA3518"/>
    <w:rPr>
      <w:rFonts w:cs="Noto Sans Symbols"/>
    </w:rPr>
  </w:style>
  <w:style w:type="character" w:customStyle="1" w:styleId="ListLabel360">
    <w:name w:val="ListLabel 360"/>
    <w:qFormat/>
    <w:rsid w:val="00BA3518"/>
    <w:rPr>
      <w:rFonts w:cs="Courier New"/>
    </w:rPr>
  </w:style>
  <w:style w:type="character" w:customStyle="1" w:styleId="ListLabel361">
    <w:name w:val="ListLabel 361"/>
    <w:qFormat/>
    <w:rsid w:val="00BA3518"/>
    <w:rPr>
      <w:rFonts w:cs="Noto Sans Symbols"/>
    </w:rPr>
  </w:style>
  <w:style w:type="character" w:customStyle="1" w:styleId="ListLabel362">
    <w:name w:val="ListLabel 362"/>
    <w:qFormat/>
    <w:rsid w:val="00BA3518"/>
    <w:rPr>
      <w:rFonts w:cs="Noto Sans Symbols"/>
      <w:sz w:val="20"/>
    </w:rPr>
  </w:style>
  <w:style w:type="character" w:customStyle="1" w:styleId="ListLabel363">
    <w:name w:val="ListLabel 363"/>
    <w:qFormat/>
    <w:rsid w:val="00BA3518"/>
    <w:rPr>
      <w:rFonts w:cs="Noto Sans Symbols"/>
      <w:sz w:val="24"/>
    </w:rPr>
  </w:style>
  <w:style w:type="character" w:customStyle="1" w:styleId="ListLabel364">
    <w:name w:val="ListLabel 364"/>
    <w:qFormat/>
    <w:rsid w:val="00BA3518"/>
    <w:rPr>
      <w:rFonts w:cs="Noto Sans Symbols"/>
      <w:sz w:val="24"/>
    </w:rPr>
  </w:style>
  <w:style w:type="character" w:customStyle="1" w:styleId="ListLabel365">
    <w:name w:val="ListLabel 365"/>
    <w:qFormat/>
    <w:rsid w:val="00BA3518"/>
    <w:rPr>
      <w:rFonts w:cs="Noto Sans Symbols"/>
      <w:sz w:val="24"/>
    </w:rPr>
  </w:style>
  <w:style w:type="character" w:customStyle="1" w:styleId="ListLabel366">
    <w:name w:val="ListLabel 366"/>
    <w:qFormat/>
    <w:rsid w:val="00BA3518"/>
    <w:rPr>
      <w:rFonts w:cs="Courier New"/>
    </w:rPr>
  </w:style>
  <w:style w:type="character" w:customStyle="1" w:styleId="ListLabel367">
    <w:name w:val="ListLabel 367"/>
    <w:qFormat/>
    <w:rsid w:val="00BA3518"/>
    <w:rPr>
      <w:rFonts w:cs="Noto Sans Symbols"/>
    </w:rPr>
  </w:style>
  <w:style w:type="character" w:customStyle="1" w:styleId="ListLabel368">
    <w:name w:val="ListLabel 368"/>
    <w:qFormat/>
    <w:rsid w:val="00BA3518"/>
    <w:rPr>
      <w:rFonts w:cs="Noto Sans Symbols"/>
    </w:rPr>
  </w:style>
  <w:style w:type="character" w:customStyle="1" w:styleId="ListLabel369">
    <w:name w:val="ListLabel 369"/>
    <w:qFormat/>
    <w:rsid w:val="00BA3518"/>
    <w:rPr>
      <w:rFonts w:cs="Courier New"/>
    </w:rPr>
  </w:style>
  <w:style w:type="character" w:customStyle="1" w:styleId="ListLabel370">
    <w:name w:val="ListLabel 370"/>
    <w:qFormat/>
    <w:rsid w:val="00BA3518"/>
    <w:rPr>
      <w:rFonts w:cs="Noto Sans Symbols"/>
    </w:rPr>
  </w:style>
  <w:style w:type="character" w:customStyle="1" w:styleId="ListLabel371">
    <w:name w:val="ListLabel 371"/>
    <w:qFormat/>
    <w:rsid w:val="00BA3518"/>
    <w:rPr>
      <w:rFonts w:cs="Noto Sans Symbols"/>
    </w:rPr>
  </w:style>
  <w:style w:type="character" w:customStyle="1" w:styleId="ListLabel372">
    <w:name w:val="ListLabel 372"/>
    <w:qFormat/>
    <w:rsid w:val="00BA3518"/>
    <w:rPr>
      <w:rFonts w:cs="Courier New"/>
    </w:rPr>
  </w:style>
  <w:style w:type="character" w:customStyle="1" w:styleId="ListLabel373">
    <w:name w:val="ListLabel 373"/>
    <w:qFormat/>
    <w:rsid w:val="00BA3518"/>
    <w:rPr>
      <w:rFonts w:cs="Noto Sans Symbols"/>
    </w:rPr>
  </w:style>
  <w:style w:type="character" w:customStyle="1" w:styleId="ListLabel374">
    <w:name w:val="ListLabel 374"/>
    <w:qFormat/>
    <w:rsid w:val="00BA3518"/>
    <w:rPr>
      <w:rFonts w:cs="Noto Sans Symbols"/>
    </w:rPr>
  </w:style>
  <w:style w:type="character" w:customStyle="1" w:styleId="ListLabel375">
    <w:name w:val="ListLabel 375"/>
    <w:qFormat/>
    <w:rsid w:val="00BA3518"/>
    <w:rPr>
      <w:rFonts w:cs="Courier New"/>
    </w:rPr>
  </w:style>
  <w:style w:type="character" w:customStyle="1" w:styleId="ListLabel376">
    <w:name w:val="ListLabel 376"/>
    <w:qFormat/>
    <w:rsid w:val="00BA3518"/>
    <w:rPr>
      <w:rFonts w:cs="Noto Sans Symbols"/>
    </w:rPr>
  </w:style>
  <w:style w:type="character" w:customStyle="1" w:styleId="ListLabel377">
    <w:name w:val="ListLabel 377"/>
    <w:qFormat/>
    <w:rsid w:val="00BA3518"/>
    <w:rPr>
      <w:rFonts w:cs="Noto Sans Symbols"/>
    </w:rPr>
  </w:style>
  <w:style w:type="character" w:customStyle="1" w:styleId="ListLabel378">
    <w:name w:val="ListLabel 378"/>
    <w:qFormat/>
    <w:rsid w:val="00BA3518"/>
    <w:rPr>
      <w:rFonts w:cs="Courier New"/>
    </w:rPr>
  </w:style>
  <w:style w:type="character" w:customStyle="1" w:styleId="ListLabel379">
    <w:name w:val="ListLabel 379"/>
    <w:qFormat/>
    <w:rsid w:val="00BA3518"/>
    <w:rPr>
      <w:rFonts w:cs="Noto Sans Symbols"/>
    </w:rPr>
  </w:style>
  <w:style w:type="character" w:customStyle="1" w:styleId="ListLabel380">
    <w:name w:val="ListLabel 380"/>
    <w:qFormat/>
    <w:rsid w:val="00BA3518"/>
    <w:rPr>
      <w:rFonts w:cs="Noto Sans Symbols"/>
    </w:rPr>
  </w:style>
  <w:style w:type="character" w:customStyle="1" w:styleId="ListLabel381">
    <w:name w:val="ListLabel 381"/>
    <w:qFormat/>
    <w:rsid w:val="00BA3518"/>
    <w:rPr>
      <w:rFonts w:cs="Courier New"/>
    </w:rPr>
  </w:style>
  <w:style w:type="character" w:customStyle="1" w:styleId="ListLabel382">
    <w:name w:val="ListLabel 382"/>
    <w:qFormat/>
    <w:rsid w:val="00BA3518"/>
    <w:rPr>
      <w:rFonts w:cs="Noto Sans Symbols"/>
    </w:rPr>
  </w:style>
  <w:style w:type="character" w:customStyle="1" w:styleId="ListLabel383">
    <w:name w:val="ListLabel 383"/>
    <w:qFormat/>
    <w:rsid w:val="00BA3518"/>
    <w:rPr>
      <w:rFonts w:cs="Noto Sans Symbols"/>
      <w:sz w:val="24"/>
    </w:rPr>
  </w:style>
  <w:style w:type="character" w:customStyle="1" w:styleId="ListLabel384">
    <w:name w:val="ListLabel 384"/>
    <w:qFormat/>
    <w:rsid w:val="00BA3518"/>
    <w:rPr>
      <w:rFonts w:cs="Calibri"/>
    </w:rPr>
  </w:style>
  <w:style w:type="character" w:customStyle="1" w:styleId="ListLabel385">
    <w:name w:val="ListLabel 385"/>
    <w:qFormat/>
    <w:rsid w:val="00BA3518"/>
    <w:rPr>
      <w:rFonts w:cs="Noto Sans Symbols"/>
    </w:rPr>
  </w:style>
  <w:style w:type="character" w:customStyle="1" w:styleId="ListLabel386">
    <w:name w:val="ListLabel 386"/>
    <w:qFormat/>
    <w:rsid w:val="00BA3518"/>
    <w:rPr>
      <w:rFonts w:cs="Noto Sans Symbols"/>
    </w:rPr>
  </w:style>
  <w:style w:type="character" w:customStyle="1" w:styleId="ListLabel387">
    <w:name w:val="ListLabel 387"/>
    <w:qFormat/>
    <w:rsid w:val="00BA3518"/>
    <w:rPr>
      <w:rFonts w:cs="Courier New"/>
    </w:rPr>
  </w:style>
  <w:style w:type="character" w:customStyle="1" w:styleId="ListLabel388">
    <w:name w:val="ListLabel 388"/>
    <w:qFormat/>
    <w:rsid w:val="00BA3518"/>
    <w:rPr>
      <w:rFonts w:cs="Noto Sans Symbols"/>
    </w:rPr>
  </w:style>
  <w:style w:type="character" w:customStyle="1" w:styleId="ListLabel389">
    <w:name w:val="ListLabel 389"/>
    <w:qFormat/>
    <w:rsid w:val="00BA3518"/>
    <w:rPr>
      <w:rFonts w:cs="Noto Sans Symbols"/>
    </w:rPr>
  </w:style>
  <w:style w:type="character" w:customStyle="1" w:styleId="ListLabel390">
    <w:name w:val="ListLabel 390"/>
    <w:qFormat/>
    <w:rsid w:val="00BA3518"/>
    <w:rPr>
      <w:rFonts w:cs="Courier New"/>
    </w:rPr>
  </w:style>
  <w:style w:type="character" w:customStyle="1" w:styleId="ListLabel391">
    <w:name w:val="ListLabel 391"/>
    <w:qFormat/>
    <w:rsid w:val="00BA3518"/>
    <w:rPr>
      <w:rFonts w:cs="Noto Sans Symbols"/>
    </w:rPr>
  </w:style>
  <w:style w:type="character" w:customStyle="1" w:styleId="ListLabel392">
    <w:name w:val="ListLabel 392"/>
    <w:qFormat/>
    <w:rsid w:val="00BA3518"/>
    <w:rPr>
      <w:rFonts w:cs="Symbol"/>
      <w:sz w:val="24"/>
    </w:rPr>
  </w:style>
  <w:style w:type="character" w:customStyle="1" w:styleId="ListLabel393">
    <w:name w:val="ListLabel 393"/>
    <w:qFormat/>
    <w:rsid w:val="00BA3518"/>
    <w:rPr>
      <w:rFonts w:cs="Noto Sans Symbols"/>
    </w:rPr>
  </w:style>
  <w:style w:type="character" w:customStyle="1" w:styleId="ListLabel394">
    <w:name w:val="ListLabel 394"/>
    <w:qFormat/>
    <w:rsid w:val="00BA3518"/>
    <w:rPr>
      <w:rFonts w:cs="Symbol"/>
      <w:sz w:val="24"/>
    </w:rPr>
  </w:style>
  <w:style w:type="character" w:customStyle="1" w:styleId="ListLabel395">
    <w:name w:val="ListLabel 395"/>
    <w:qFormat/>
    <w:rsid w:val="00BA3518"/>
    <w:rPr>
      <w:rFonts w:cs="Symbol"/>
    </w:rPr>
  </w:style>
  <w:style w:type="character" w:customStyle="1" w:styleId="ListLabel396">
    <w:name w:val="ListLabel 396"/>
    <w:qFormat/>
    <w:rsid w:val="00BA3518"/>
    <w:rPr>
      <w:rFonts w:cs="Symbol"/>
      <w:sz w:val="24"/>
    </w:rPr>
  </w:style>
  <w:style w:type="character" w:customStyle="1" w:styleId="ListLabel397">
    <w:name w:val="ListLabel 397"/>
    <w:qFormat/>
    <w:rsid w:val="00BA3518"/>
    <w:rPr>
      <w:rFonts w:cs="Symbol"/>
      <w:sz w:val="24"/>
    </w:rPr>
  </w:style>
  <w:style w:type="character" w:customStyle="1" w:styleId="ListLabel398">
    <w:name w:val="ListLabel 398"/>
    <w:qFormat/>
    <w:rsid w:val="00BA3518"/>
    <w:rPr>
      <w:rFonts w:ascii="Calibri" w:hAnsi="Calibri" w:cs="Symbol"/>
    </w:rPr>
  </w:style>
  <w:style w:type="character" w:customStyle="1" w:styleId="ListLabel399">
    <w:name w:val="ListLabel 399"/>
    <w:qFormat/>
    <w:rsid w:val="00BA3518"/>
    <w:rPr>
      <w:rFonts w:ascii="Calibri" w:hAnsi="Calibri" w:cs="Symbol"/>
    </w:rPr>
  </w:style>
  <w:style w:type="character" w:customStyle="1" w:styleId="ListLabel400">
    <w:name w:val="ListLabel 400"/>
    <w:qFormat/>
    <w:rsid w:val="00BA3518"/>
    <w:rPr>
      <w:rFonts w:ascii="Calibri" w:hAnsi="Calibri" w:cs="Symbol"/>
    </w:rPr>
  </w:style>
  <w:style w:type="character" w:customStyle="1" w:styleId="ListLabel401">
    <w:name w:val="ListLabel 401"/>
    <w:qFormat/>
    <w:rsid w:val="00BA3518"/>
    <w:rPr>
      <w:rFonts w:cs="Symbol"/>
      <w:sz w:val="24"/>
    </w:rPr>
  </w:style>
  <w:style w:type="character" w:customStyle="1" w:styleId="ListLabel402">
    <w:name w:val="ListLabel 402"/>
    <w:qFormat/>
    <w:rsid w:val="00BA3518"/>
    <w:rPr>
      <w:rFonts w:cs="Symbol"/>
      <w:b/>
      <w:sz w:val="28"/>
    </w:rPr>
  </w:style>
  <w:style w:type="character" w:customStyle="1" w:styleId="ListLabel403">
    <w:name w:val="ListLabel 403"/>
    <w:qFormat/>
    <w:rsid w:val="00BA3518"/>
    <w:rPr>
      <w:rFonts w:cs="Symbol"/>
      <w:sz w:val="24"/>
    </w:rPr>
  </w:style>
  <w:style w:type="character" w:customStyle="1" w:styleId="ListLabel404">
    <w:name w:val="ListLabel 404"/>
    <w:qFormat/>
    <w:rsid w:val="00BA3518"/>
    <w:rPr>
      <w:rFonts w:cs="Symbol"/>
      <w:sz w:val="24"/>
    </w:rPr>
  </w:style>
  <w:style w:type="character" w:customStyle="1" w:styleId="ListLabel405">
    <w:name w:val="ListLabel 405"/>
    <w:qFormat/>
    <w:rsid w:val="00BA3518"/>
    <w:rPr>
      <w:rFonts w:cs="Symbol"/>
      <w:sz w:val="24"/>
    </w:rPr>
  </w:style>
  <w:style w:type="character" w:customStyle="1" w:styleId="ListLabel406">
    <w:name w:val="ListLabel 406"/>
    <w:qFormat/>
    <w:rsid w:val="00BA3518"/>
    <w:rPr>
      <w:rFonts w:cs="Symbol"/>
    </w:rPr>
  </w:style>
  <w:style w:type="character" w:customStyle="1" w:styleId="ListLabel407">
    <w:name w:val="ListLabel 407"/>
    <w:qFormat/>
    <w:rsid w:val="00BA3518"/>
    <w:rPr>
      <w:rFonts w:cs="Symbol"/>
      <w:sz w:val="24"/>
    </w:rPr>
  </w:style>
  <w:style w:type="character" w:customStyle="1" w:styleId="ListLabel408">
    <w:name w:val="ListLabel 408"/>
    <w:qFormat/>
    <w:rsid w:val="00BA3518"/>
    <w:rPr>
      <w:rFonts w:cs="Symbol"/>
      <w:b/>
      <w:sz w:val="24"/>
    </w:rPr>
  </w:style>
  <w:style w:type="character" w:customStyle="1" w:styleId="ListLabel409">
    <w:name w:val="ListLabel 409"/>
    <w:qFormat/>
    <w:rsid w:val="00BA3518"/>
    <w:rPr>
      <w:rFonts w:cs="Symbol"/>
      <w:b/>
      <w:sz w:val="24"/>
    </w:rPr>
  </w:style>
  <w:style w:type="character" w:customStyle="1" w:styleId="ListLabel410">
    <w:name w:val="ListLabel 410"/>
    <w:qFormat/>
    <w:rsid w:val="00BA3518"/>
    <w:rPr>
      <w:rFonts w:cs="Symbol"/>
      <w:b/>
      <w:sz w:val="24"/>
    </w:rPr>
  </w:style>
  <w:style w:type="character" w:customStyle="1" w:styleId="ListLabel411">
    <w:name w:val="ListLabel 411"/>
    <w:qFormat/>
    <w:rsid w:val="00BA3518"/>
    <w:rPr>
      <w:rFonts w:cs="Symbol"/>
    </w:rPr>
  </w:style>
  <w:style w:type="character" w:customStyle="1" w:styleId="ListLabel412">
    <w:name w:val="ListLabel 412"/>
    <w:qFormat/>
    <w:rsid w:val="00BA3518"/>
    <w:rPr>
      <w:rFonts w:cs="Symbol"/>
    </w:rPr>
  </w:style>
  <w:style w:type="character" w:customStyle="1" w:styleId="ListLabel413">
    <w:name w:val="ListLabel 413"/>
    <w:qFormat/>
    <w:rsid w:val="00BA3518"/>
    <w:rPr>
      <w:rFonts w:cs="Symbol"/>
    </w:rPr>
  </w:style>
  <w:style w:type="character" w:customStyle="1" w:styleId="ListLabel414">
    <w:name w:val="ListLabel 414"/>
    <w:qFormat/>
    <w:rsid w:val="00BA3518"/>
    <w:rPr>
      <w:rFonts w:cs="Symbol"/>
    </w:rPr>
  </w:style>
  <w:style w:type="character" w:customStyle="1" w:styleId="ListLabel415">
    <w:name w:val="ListLabel 415"/>
    <w:qFormat/>
    <w:rsid w:val="00BA3518"/>
    <w:rPr>
      <w:rFonts w:cs="Symbol"/>
    </w:rPr>
  </w:style>
  <w:style w:type="character" w:customStyle="1" w:styleId="ListLabel416">
    <w:name w:val="ListLabel 416"/>
    <w:qFormat/>
    <w:rsid w:val="00BA3518"/>
    <w:rPr>
      <w:rFonts w:cs="Symbol"/>
    </w:rPr>
  </w:style>
  <w:style w:type="character" w:customStyle="1" w:styleId="ListLabel417">
    <w:name w:val="ListLabel 417"/>
    <w:qFormat/>
    <w:rsid w:val="00BA3518"/>
    <w:rPr>
      <w:rFonts w:ascii="Calibri" w:hAnsi="Calibri" w:cs="Symbol"/>
    </w:rPr>
  </w:style>
  <w:style w:type="character" w:customStyle="1" w:styleId="ListLabel418">
    <w:name w:val="ListLabel 418"/>
    <w:qFormat/>
    <w:rsid w:val="00BA3518"/>
    <w:rPr>
      <w:rFonts w:cs="Courier New"/>
    </w:rPr>
  </w:style>
  <w:style w:type="character" w:customStyle="1" w:styleId="ListLabel419">
    <w:name w:val="ListLabel 419"/>
    <w:qFormat/>
    <w:rsid w:val="00BA3518"/>
    <w:rPr>
      <w:rFonts w:cs="Wingdings"/>
    </w:rPr>
  </w:style>
  <w:style w:type="character" w:customStyle="1" w:styleId="ListLabel420">
    <w:name w:val="ListLabel 420"/>
    <w:qFormat/>
    <w:rsid w:val="00BA3518"/>
    <w:rPr>
      <w:rFonts w:cs="Symbol"/>
    </w:rPr>
  </w:style>
  <w:style w:type="character" w:customStyle="1" w:styleId="ListLabel421">
    <w:name w:val="ListLabel 421"/>
    <w:qFormat/>
    <w:rsid w:val="00BA3518"/>
    <w:rPr>
      <w:rFonts w:cs="Courier New"/>
    </w:rPr>
  </w:style>
  <w:style w:type="character" w:customStyle="1" w:styleId="ListLabel422">
    <w:name w:val="ListLabel 422"/>
    <w:qFormat/>
    <w:rsid w:val="00BA3518"/>
    <w:rPr>
      <w:rFonts w:cs="Wingdings"/>
    </w:rPr>
  </w:style>
  <w:style w:type="character" w:customStyle="1" w:styleId="ListLabel423">
    <w:name w:val="ListLabel 423"/>
    <w:qFormat/>
    <w:rsid w:val="00BA3518"/>
    <w:rPr>
      <w:rFonts w:cs="Symbol"/>
    </w:rPr>
  </w:style>
  <w:style w:type="character" w:customStyle="1" w:styleId="ListLabel424">
    <w:name w:val="ListLabel 424"/>
    <w:qFormat/>
    <w:rsid w:val="00BA3518"/>
    <w:rPr>
      <w:rFonts w:cs="Courier New"/>
    </w:rPr>
  </w:style>
  <w:style w:type="character" w:customStyle="1" w:styleId="ListLabel425">
    <w:name w:val="ListLabel 425"/>
    <w:qFormat/>
    <w:rsid w:val="00BA3518"/>
    <w:rPr>
      <w:rFonts w:cs="Wingdings"/>
    </w:rPr>
  </w:style>
  <w:style w:type="character" w:customStyle="1" w:styleId="ListLabel426">
    <w:name w:val="ListLabel 426"/>
    <w:qFormat/>
    <w:rsid w:val="00BA3518"/>
    <w:rPr>
      <w:rFonts w:cs="Symbol"/>
      <w:sz w:val="24"/>
    </w:rPr>
  </w:style>
  <w:style w:type="character" w:customStyle="1" w:styleId="ListLabel427">
    <w:name w:val="ListLabel 427"/>
    <w:qFormat/>
    <w:rsid w:val="00BA3518"/>
    <w:rPr>
      <w:rFonts w:cs="Noto Sans Symbols"/>
    </w:rPr>
  </w:style>
  <w:style w:type="character" w:customStyle="1" w:styleId="ListLabel428">
    <w:name w:val="ListLabel 428"/>
    <w:qFormat/>
    <w:rsid w:val="00BA3518"/>
    <w:rPr>
      <w:rFonts w:cs="Courier New"/>
    </w:rPr>
  </w:style>
  <w:style w:type="character" w:customStyle="1" w:styleId="ListLabel429">
    <w:name w:val="ListLabel 429"/>
    <w:qFormat/>
    <w:rsid w:val="00BA3518"/>
    <w:rPr>
      <w:rFonts w:cs="Noto Sans Symbols"/>
    </w:rPr>
  </w:style>
  <w:style w:type="character" w:customStyle="1" w:styleId="ListLabel430">
    <w:name w:val="ListLabel 430"/>
    <w:qFormat/>
    <w:rsid w:val="00BA3518"/>
    <w:rPr>
      <w:rFonts w:cs="Noto Sans Symbols"/>
    </w:rPr>
  </w:style>
  <w:style w:type="character" w:customStyle="1" w:styleId="ListLabel431">
    <w:name w:val="ListLabel 431"/>
    <w:qFormat/>
    <w:rsid w:val="00BA3518"/>
    <w:rPr>
      <w:rFonts w:cs="Courier New"/>
    </w:rPr>
  </w:style>
  <w:style w:type="character" w:customStyle="1" w:styleId="ListLabel432">
    <w:name w:val="ListLabel 432"/>
    <w:qFormat/>
    <w:rsid w:val="00BA3518"/>
    <w:rPr>
      <w:rFonts w:cs="Noto Sans Symbols"/>
    </w:rPr>
  </w:style>
  <w:style w:type="character" w:customStyle="1" w:styleId="ListLabel433">
    <w:name w:val="ListLabel 433"/>
    <w:qFormat/>
    <w:rsid w:val="00BA3518"/>
    <w:rPr>
      <w:rFonts w:cs="Noto Sans Symbols"/>
    </w:rPr>
  </w:style>
  <w:style w:type="character" w:customStyle="1" w:styleId="ListLabel434">
    <w:name w:val="ListLabel 434"/>
    <w:qFormat/>
    <w:rsid w:val="00BA3518"/>
    <w:rPr>
      <w:rFonts w:cs="Courier New"/>
    </w:rPr>
  </w:style>
  <w:style w:type="character" w:customStyle="1" w:styleId="ListLabel435">
    <w:name w:val="ListLabel 435"/>
    <w:qFormat/>
    <w:rsid w:val="00BA3518"/>
    <w:rPr>
      <w:rFonts w:cs="Noto Sans Symbols"/>
    </w:rPr>
  </w:style>
  <w:style w:type="character" w:customStyle="1" w:styleId="ListLabel436">
    <w:name w:val="ListLabel 436"/>
    <w:qFormat/>
    <w:rsid w:val="00BA3518"/>
    <w:rPr>
      <w:rFonts w:cs="Symbol"/>
      <w:sz w:val="24"/>
    </w:rPr>
  </w:style>
  <w:style w:type="character" w:customStyle="1" w:styleId="ListLabel437">
    <w:name w:val="ListLabel 437"/>
    <w:qFormat/>
    <w:rsid w:val="00BA3518"/>
    <w:rPr>
      <w:rFonts w:cs="Symbol"/>
      <w:sz w:val="24"/>
    </w:rPr>
  </w:style>
  <w:style w:type="character" w:customStyle="1" w:styleId="ListLabel438">
    <w:name w:val="ListLabel 438"/>
    <w:qFormat/>
    <w:rsid w:val="00BA3518"/>
    <w:rPr>
      <w:rFonts w:cs="Noto Sans Symbols"/>
    </w:rPr>
  </w:style>
  <w:style w:type="character" w:customStyle="1" w:styleId="ListLabel439">
    <w:name w:val="ListLabel 439"/>
    <w:qFormat/>
    <w:rsid w:val="00BA3518"/>
    <w:rPr>
      <w:rFonts w:cs="Courier New"/>
    </w:rPr>
  </w:style>
  <w:style w:type="character" w:customStyle="1" w:styleId="ListLabel440">
    <w:name w:val="ListLabel 440"/>
    <w:qFormat/>
    <w:rsid w:val="00BA3518"/>
    <w:rPr>
      <w:rFonts w:cs="Noto Sans Symbols"/>
    </w:rPr>
  </w:style>
  <w:style w:type="character" w:customStyle="1" w:styleId="ListLabel441">
    <w:name w:val="ListLabel 441"/>
    <w:qFormat/>
    <w:rsid w:val="00BA3518"/>
    <w:rPr>
      <w:rFonts w:cs="Noto Sans Symbols"/>
    </w:rPr>
  </w:style>
  <w:style w:type="character" w:customStyle="1" w:styleId="ListLabel442">
    <w:name w:val="ListLabel 442"/>
    <w:qFormat/>
    <w:rsid w:val="00BA3518"/>
    <w:rPr>
      <w:rFonts w:cs="Courier New"/>
    </w:rPr>
  </w:style>
  <w:style w:type="character" w:customStyle="1" w:styleId="ListLabel443">
    <w:name w:val="ListLabel 443"/>
    <w:qFormat/>
    <w:rsid w:val="00BA3518"/>
    <w:rPr>
      <w:rFonts w:cs="Noto Sans Symbols"/>
    </w:rPr>
  </w:style>
  <w:style w:type="character" w:customStyle="1" w:styleId="ListLabel444">
    <w:name w:val="ListLabel 444"/>
    <w:qFormat/>
    <w:rsid w:val="00BA3518"/>
    <w:rPr>
      <w:rFonts w:cs="Noto Sans Symbols"/>
    </w:rPr>
  </w:style>
  <w:style w:type="character" w:customStyle="1" w:styleId="ListLabel445">
    <w:name w:val="ListLabel 445"/>
    <w:qFormat/>
    <w:rsid w:val="00BA3518"/>
    <w:rPr>
      <w:rFonts w:cs="Courier New"/>
    </w:rPr>
  </w:style>
  <w:style w:type="character" w:customStyle="1" w:styleId="ListLabel446">
    <w:name w:val="ListLabel 446"/>
    <w:qFormat/>
    <w:rsid w:val="00BA3518"/>
    <w:rPr>
      <w:rFonts w:cs="Noto Sans Symbols"/>
    </w:rPr>
  </w:style>
  <w:style w:type="character" w:customStyle="1" w:styleId="ListLabel447">
    <w:name w:val="ListLabel 447"/>
    <w:qFormat/>
    <w:rsid w:val="00BA3518"/>
    <w:rPr>
      <w:rFonts w:cs="Symbol"/>
      <w:sz w:val="24"/>
    </w:rPr>
  </w:style>
  <w:style w:type="character" w:customStyle="1" w:styleId="ListLabel448">
    <w:name w:val="ListLabel 448"/>
    <w:qFormat/>
    <w:rsid w:val="00BA3518"/>
    <w:rPr>
      <w:rFonts w:cs="Symbol"/>
      <w:sz w:val="24"/>
    </w:rPr>
  </w:style>
  <w:style w:type="character" w:customStyle="1" w:styleId="ListLabel449">
    <w:name w:val="ListLabel 449"/>
    <w:qFormat/>
    <w:rsid w:val="00BA3518"/>
    <w:rPr>
      <w:rFonts w:cs="Symbol"/>
      <w:sz w:val="24"/>
    </w:rPr>
  </w:style>
  <w:style w:type="character" w:customStyle="1" w:styleId="ListLabel450">
    <w:name w:val="ListLabel 450"/>
    <w:qFormat/>
    <w:rsid w:val="00BA3518"/>
    <w:rPr>
      <w:rFonts w:cs="Symbol"/>
      <w:sz w:val="24"/>
    </w:rPr>
  </w:style>
  <w:style w:type="character" w:customStyle="1" w:styleId="ListLabel451">
    <w:name w:val="ListLabel 451"/>
    <w:qFormat/>
    <w:rsid w:val="00BA3518"/>
    <w:rPr>
      <w:rFonts w:cs="Symbol"/>
      <w:sz w:val="24"/>
    </w:rPr>
  </w:style>
  <w:style w:type="character" w:customStyle="1" w:styleId="ListLabel452">
    <w:name w:val="ListLabel 452"/>
    <w:qFormat/>
    <w:rsid w:val="00BA3518"/>
    <w:rPr>
      <w:rFonts w:cs="Symbol"/>
      <w:sz w:val="24"/>
    </w:rPr>
  </w:style>
  <w:style w:type="character" w:customStyle="1" w:styleId="ListLabel453">
    <w:name w:val="ListLabel 453"/>
    <w:qFormat/>
    <w:rsid w:val="00BA3518"/>
    <w:rPr>
      <w:rFonts w:cs="Symbol"/>
      <w:sz w:val="20"/>
    </w:rPr>
  </w:style>
  <w:style w:type="character" w:customStyle="1" w:styleId="ListLabel454">
    <w:name w:val="ListLabel 454"/>
    <w:qFormat/>
    <w:rsid w:val="00BA3518"/>
    <w:rPr>
      <w:rFonts w:cs="Symbol"/>
      <w:color w:val="000000"/>
      <w:sz w:val="24"/>
    </w:rPr>
  </w:style>
  <w:style w:type="character" w:customStyle="1" w:styleId="ListLabel455">
    <w:name w:val="ListLabel 455"/>
    <w:qFormat/>
    <w:rsid w:val="00BA3518"/>
    <w:rPr>
      <w:rFonts w:cs="Noto Sans Symbols"/>
      <w:sz w:val="20"/>
    </w:rPr>
  </w:style>
  <w:style w:type="character" w:customStyle="1" w:styleId="ListLabel456">
    <w:name w:val="ListLabel 456"/>
    <w:qFormat/>
    <w:rsid w:val="00BA3518"/>
    <w:rPr>
      <w:rFonts w:cs="Courier New"/>
    </w:rPr>
  </w:style>
  <w:style w:type="character" w:customStyle="1" w:styleId="ListLabel457">
    <w:name w:val="ListLabel 457"/>
    <w:qFormat/>
    <w:rsid w:val="00BA3518"/>
    <w:rPr>
      <w:rFonts w:cs="Noto Sans Symbols"/>
    </w:rPr>
  </w:style>
  <w:style w:type="character" w:customStyle="1" w:styleId="ListLabel458">
    <w:name w:val="ListLabel 458"/>
    <w:qFormat/>
    <w:rsid w:val="00BA3518"/>
    <w:rPr>
      <w:rFonts w:cs="Noto Sans Symbols"/>
    </w:rPr>
  </w:style>
  <w:style w:type="character" w:customStyle="1" w:styleId="ListLabel459">
    <w:name w:val="ListLabel 459"/>
    <w:qFormat/>
    <w:rsid w:val="00BA3518"/>
    <w:rPr>
      <w:rFonts w:cs="Courier New"/>
    </w:rPr>
  </w:style>
  <w:style w:type="character" w:customStyle="1" w:styleId="ListLabel460">
    <w:name w:val="ListLabel 460"/>
    <w:qFormat/>
    <w:rsid w:val="00BA3518"/>
    <w:rPr>
      <w:rFonts w:cs="Noto Sans Symbols"/>
    </w:rPr>
  </w:style>
  <w:style w:type="character" w:customStyle="1" w:styleId="ListLabel461">
    <w:name w:val="ListLabel 461"/>
    <w:qFormat/>
    <w:rsid w:val="00BA3518"/>
    <w:rPr>
      <w:rFonts w:cs="Noto Sans Symbols"/>
    </w:rPr>
  </w:style>
  <w:style w:type="character" w:customStyle="1" w:styleId="ListLabel462">
    <w:name w:val="ListLabel 462"/>
    <w:qFormat/>
    <w:rsid w:val="00BA3518"/>
    <w:rPr>
      <w:rFonts w:cs="Courier New"/>
    </w:rPr>
  </w:style>
  <w:style w:type="character" w:customStyle="1" w:styleId="ListLabel463">
    <w:name w:val="ListLabel 463"/>
    <w:qFormat/>
    <w:rsid w:val="00BA3518"/>
    <w:rPr>
      <w:rFonts w:cs="Noto Sans Symbols"/>
    </w:rPr>
  </w:style>
  <w:style w:type="character" w:customStyle="1" w:styleId="ListLabel464">
    <w:name w:val="ListLabel 464"/>
    <w:qFormat/>
    <w:rsid w:val="00BA3518"/>
    <w:rPr>
      <w:rFonts w:cs="Symbol"/>
      <w:sz w:val="24"/>
    </w:rPr>
  </w:style>
  <w:style w:type="character" w:customStyle="1" w:styleId="ListLabel465">
    <w:name w:val="ListLabel 465"/>
    <w:qFormat/>
    <w:rsid w:val="00BA3518"/>
    <w:rPr>
      <w:rFonts w:cs="Noto Sans Symbols"/>
      <w:sz w:val="20"/>
    </w:rPr>
  </w:style>
  <w:style w:type="character" w:customStyle="1" w:styleId="ListLabel466">
    <w:name w:val="ListLabel 466"/>
    <w:qFormat/>
    <w:rsid w:val="00BA3518"/>
    <w:rPr>
      <w:rFonts w:cs="Courier New"/>
    </w:rPr>
  </w:style>
  <w:style w:type="character" w:customStyle="1" w:styleId="ListLabel467">
    <w:name w:val="ListLabel 467"/>
    <w:qFormat/>
    <w:rsid w:val="00BA3518"/>
    <w:rPr>
      <w:rFonts w:cs="Noto Sans Symbols"/>
    </w:rPr>
  </w:style>
  <w:style w:type="character" w:customStyle="1" w:styleId="ListLabel468">
    <w:name w:val="ListLabel 468"/>
    <w:qFormat/>
    <w:rsid w:val="00BA3518"/>
    <w:rPr>
      <w:rFonts w:cs="Noto Sans Symbols"/>
    </w:rPr>
  </w:style>
  <w:style w:type="character" w:customStyle="1" w:styleId="ListLabel469">
    <w:name w:val="ListLabel 469"/>
    <w:qFormat/>
    <w:rsid w:val="00BA3518"/>
    <w:rPr>
      <w:rFonts w:cs="Courier New"/>
    </w:rPr>
  </w:style>
  <w:style w:type="character" w:customStyle="1" w:styleId="ListLabel470">
    <w:name w:val="ListLabel 470"/>
    <w:qFormat/>
    <w:rsid w:val="00BA3518"/>
    <w:rPr>
      <w:rFonts w:cs="Noto Sans Symbols"/>
    </w:rPr>
  </w:style>
  <w:style w:type="character" w:customStyle="1" w:styleId="ListLabel471">
    <w:name w:val="ListLabel 471"/>
    <w:qFormat/>
    <w:rsid w:val="00BA3518"/>
    <w:rPr>
      <w:rFonts w:cs="Noto Sans Symbols"/>
    </w:rPr>
  </w:style>
  <w:style w:type="character" w:customStyle="1" w:styleId="ListLabel472">
    <w:name w:val="ListLabel 472"/>
    <w:qFormat/>
    <w:rsid w:val="00BA3518"/>
    <w:rPr>
      <w:rFonts w:cs="Courier New"/>
    </w:rPr>
  </w:style>
  <w:style w:type="character" w:customStyle="1" w:styleId="ListLabel473">
    <w:name w:val="ListLabel 473"/>
    <w:qFormat/>
    <w:rsid w:val="00BA3518"/>
    <w:rPr>
      <w:rFonts w:cs="Noto Sans Symbols"/>
    </w:rPr>
  </w:style>
  <w:style w:type="character" w:customStyle="1" w:styleId="ListLabel474">
    <w:name w:val="ListLabel 474"/>
    <w:qFormat/>
    <w:rsid w:val="00BA3518"/>
    <w:rPr>
      <w:rFonts w:cs="Symbol"/>
      <w:sz w:val="24"/>
    </w:rPr>
  </w:style>
  <w:style w:type="character" w:customStyle="1" w:styleId="ListLabel475">
    <w:name w:val="ListLabel 475"/>
    <w:qFormat/>
    <w:rsid w:val="00BA3518"/>
    <w:rPr>
      <w:rFonts w:cs="Noto Sans Symbols"/>
      <w:sz w:val="20"/>
    </w:rPr>
  </w:style>
  <w:style w:type="character" w:customStyle="1" w:styleId="ListLabel476">
    <w:name w:val="ListLabel 476"/>
    <w:qFormat/>
    <w:rsid w:val="00BA3518"/>
    <w:rPr>
      <w:rFonts w:cs="Courier New"/>
    </w:rPr>
  </w:style>
  <w:style w:type="character" w:customStyle="1" w:styleId="ListLabel477">
    <w:name w:val="ListLabel 477"/>
    <w:qFormat/>
    <w:rsid w:val="00BA3518"/>
    <w:rPr>
      <w:rFonts w:cs="Noto Sans Symbols"/>
    </w:rPr>
  </w:style>
  <w:style w:type="character" w:customStyle="1" w:styleId="ListLabel478">
    <w:name w:val="ListLabel 478"/>
    <w:qFormat/>
    <w:rsid w:val="00BA3518"/>
    <w:rPr>
      <w:rFonts w:cs="Noto Sans Symbols"/>
    </w:rPr>
  </w:style>
  <w:style w:type="character" w:customStyle="1" w:styleId="ListLabel479">
    <w:name w:val="ListLabel 479"/>
    <w:qFormat/>
    <w:rsid w:val="00BA3518"/>
    <w:rPr>
      <w:rFonts w:cs="Courier New"/>
    </w:rPr>
  </w:style>
  <w:style w:type="character" w:customStyle="1" w:styleId="ListLabel480">
    <w:name w:val="ListLabel 480"/>
    <w:qFormat/>
    <w:rsid w:val="00BA3518"/>
    <w:rPr>
      <w:rFonts w:cs="Noto Sans Symbols"/>
    </w:rPr>
  </w:style>
  <w:style w:type="character" w:customStyle="1" w:styleId="ListLabel481">
    <w:name w:val="ListLabel 481"/>
    <w:qFormat/>
    <w:rsid w:val="00BA3518"/>
    <w:rPr>
      <w:rFonts w:cs="Noto Sans Symbols"/>
    </w:rPr>
  </w:style>
  <w:style w:type="character" w:customStyle="1" w:styleId="ListLabel482">
    <w:name w:val="ListLabel 482"/>
    <w:qFormat/>
    <w:rsid w:val="00BA3518"/>
    <w:rPr>
      <w:rFonts w:cs="Courier New"/>
    </w:rPr>
  </w:style>
  <w:style w:type="character" w:customStyle="1" w:styleId="ListLabel483">
    <w:name w:val="ListLabel 483"/>
    <w:qFormat/>
    <w:rsid w:val="00BA3518"/>
    <w:rPr>
      <w:rFonts w:cs="Noto Sans Symbols"/>
    </w:rPr>
  </w:style>
  <w:style w:type="character" w:customStyle="1" w:styleId="ListLabel484">
    <w:name w:val="ListLabel 484"/>
    <w:qFormat/>
    <w:rsid w:val="00BA3518"/>
    <w:rPr>
      <w:rFonts w:cs="Symbol"/>
      <w:sz w:val="24"/>
    </w:rPr>
  </w:style>
  <w:style w:type="character" w:customStyle="1" w:styleId="ListLabel485">
    <w:name w:val="ListLabel 485"/>
    <w:qFormat/>
    <w:rsid w:val="00BA3518"/>
    <w:rPr>
      <w:rFonts w:cs="Symbol"/>
      <w:sz w:val="24"/>
    </w:rPr>
  </w:style>
  <w:style w:type="character" w:customStyle="1" w:styleId="ListLabel486">
    <w:name w:val="ListLabel 486"/>
    <w:qFormat/>
    <w:rsid w:val="00BA3518"/>
    <w:rPr>
      <w:rFonts w:cs="Symbol"/>
    </w:rPr>
  </w:style>
  <w:style w:type="character" w:customStyle="1" w:styleId="ListLabel487">
    <w:name w:val="ListLabel 487"/>
    <w:qFormat/>
    <w:rsid w:val="00BA3518"/>
    <w:rPr>
      <w:rFonts w:cs="Symbol"/>
      <w:sz w:val="24"/>
    </w:rPr>
  </w:style>
  <w:style w:type="character" w:customStyle="1" w:styleId="ListLabel488">
    <w:name w:val="ListLabel 488"/>
    <w:qFormat/>
    <w:rsid w:val="00BA3518"/>
    <w:rPr>
      <w:rFonts w:cs="Noto Sans Symbols"/>
    </w:rPr>
  </w:style>
  <w:style w:type="character" w:customStyle="1" w:styleId="ListLabel489">
    <w:name w:val="ListLabel 489"/>
    <w:qFormat/>
    <w:rsid w:val="00BA3518"/>
    <w:rPr>
      <w:rFonts w:cs="Symbol"/>
    </w:rPr>
  </w:style>
  <w:style w:type="character" w:customStyle="1" w:styleId="ListLabel490">
    <w:name w:val="ListLabel 490"/>
    <w:qFormat/>
    <w:rsid w:val="00BA3518"/>
    <w:rPr>
      <w:rFonts w:cs="Symbol"/>
    </w:rPr>
  </w:style>
  <w:style w:type="character" w:customStyle="1" w:styleId="ListLabel491">
    <w:name w:val="ListLabel 491"/>
    <w:qFormat/>
    <w:rsid w:val="00BA3518"/>
    <w:rPr>
      <w:rFonts w:cs="Symbol"/>
      <w:sz w:val="24"/>
    </w:rPr>
  </w:style>
  <w:style w:type="character" w:customStyle="1" w:styleId="ListLabel492">
    <w:name w:val="ListLabel 492"/>
    <w:qFormat/>
    <w:rsid w:val="00BA3518"/>
    <w:rPr>
      <w:rFonts w:cs="Symbol"/>
      <w:sz w:val="24"/>
    </w:rPr>
  </w:style>
  <w:style w:type="character" w:customStyle="1" w:styleId="ListLabel493">
    <w:name w:val="ListLabel 493"/>
    <w:qFormat/>
    <w:rsid w:val="00BA3518"/>
    <w:rPr>
      <w:rFonts w:cs="Symbol"/>
      <w:sz w:val="24"/>
    </w:rPr>
  </w:style>
  <w:style w:type="character" w:customStyle="1" w:styleId="ListLabel494">
    <w:name w:val="ListLabel 494"/>
    <w:qFormat/>
    <w:rsid w:val="00BA3518"/>
    <w:rPr>
      <w:rFonts w:cs="Symbol"/>
      <w:sz w:val="24"/>
    </w:rPr>
  </w:style>
  <w:style w:type="character" w:customStyle="1" w:styleId="ListLabel495">
    <w:name w:val="ListLabel 495"/>
    <w:qFormat/>
    <w:rsid w:val="00BA3518"/>
    <w:rPr>
      <w:rFonts w:cs="Symbol"/>
    </w:rPr>
  </w:style>
  <w:style w:type="character" w:customStyle="1" w:styleId="ListLabel496">
    <w:name w:val="ListLabel 496"/>
    <w:qFormat/>
    <w:rsid w:val="00BA3518"/>
    <w:rPr>
      <w:rFonts w:cs="Symbol"/>
    </w:rPr>
  </w:style>
  <w:style w:type="character" w:customStyle="1" w:styleId="ListLabel497">
    <w:name w:val="ListLabel 497"/>
    <w:qFormat/>
    <w:rsid w:val="00BA3518"/>
    <w:rPr>
      <w:rFonts w:cs="Courier New"/>
      <w:sz w:val="24"/>
    </w:rPr>
  </w:style>
  <w:style w:type="character" w:customStyle="1" w:styleId="ListLabel498">
    <w:name w:val="ListLabel 498"/>
    <w:qFormat/>
    <w:rsid w:val="00BA3518"/>
    <w:rPr>
      <w:rFonts w:cs="Courier New"/>
    </w:rPr>
  </w:style>
  <w:style w:type="character" w:customStyle="1" w:styleId="ListLabel499">
    <w:name w:val="ListLabel 499"/>
    <w:qFormat/>
    <w:rsid w:val="00BA3518"/>
    <w:rPr>
      <w:rFonts w:cs="Noto Sans Symbols"/>
    </w:rPr>
  </w:style>
  <w:style w:type="character" w:customStyle="1" w:styleId="ListLabel500">
    <w:name w:val="ListLabel 500"/>
    <w:qFormat/>
    <w:rsid w:val="00BA3518"/>
    <w:rPr>
      <w:rFonts w:cs="Noto Sans Symbols"/>
    </w:rPr>
  </w:style>
  <w:style w:type="character" w:customStyle="1" w:styleId="ListLabel501">
    <w:name w:val="ListLabel 501"/>
    <w:qFormat/>
    <w:rsid w:val="00BA3518"/>
    <w:rPr>
      <w:rFonts w:cs="Courier New"/>
    </w:rPr>
  </w:style>
  <w:style w:type="character" w:customStyle="1" w:styleId="ListLabel502">
    <w:name w:val="ListLabel 502"/>
    <w:qFormat/>
    <w:rsid w:val="00BA3518"/>
    <w:rPr>
      <w:rFonts w:cs="Noto Sans Symbols"/>
    </w:rPr>
  </w:style>
  <w:style w:type="character" w:customStyle="1" w:styleId="ListLabel503">
    <w:name w:val="ListLabel 503"/>
    <w:qFormat/>
    <w:rsid w:val="00BA3518"/>
    <w:rPr>
      <w:rFonts w:cs="Noto Sans Symbols"/>
    </w:rPr>
  </w:style>
  <w:style w:type="character" w:customStyle="1" w:styleId="ListLabel504">
    <w:name w:val="ListLabel 504"/>
    <w:qFormat/>
    <w:rsid w:val="00BA3518"/>
    <w:rPr>
      <w:rFonts w:cs="Courier New"/>
    </w:rPr>
  </w:style>
  <w:style w:type="character" w:customStyle="1" w:styleId="ListLabel505">
    <w:name w:val="ListLabel 505"/>
    <w:qFormat/>
    <w:rsid w:val="00BA3518"/>
    <w:rPr>
      <w:rFonts w:cs="Noto Sans Symbols"/>
    </w:rPr>
  </w:style>
  <w:style w:type="character" w:customStyle="1" w:styleId="ListLabel506">
    <w:name w:val="ListLabel 506"/>
    <w:qFormat/>
    <w:rsid w:val="00BA3518"/>
    <w:rPr>
      <w:rFonts w:cs="Noto Sans Symbols"/>
      <w:sz w:val="20"/>
    </w:rPr>
  </w:style>
  <w:style w:type="character" w:customStyle="1" w:styleId="ListLabel507">
    <w:name w:val="ListLabel 507"/>
    <w:qFormat/>
    <w:rsid w:val="00BA3518"/>
    <w:rPr>
      <w:rFonts w:cs="Noto Sans Symbols"/>
      <w:sz w:val="24"/>
    </w:rPr>
  </w:style>
  <w:style w:type="character" w:customStyle="1" w:styleId="ListLabel508">
    <w:name w:val="ListLabel 508"/>
    <w:qFormat/>
    <w:rsid w:val="00BA3518"/>
    <w:rPr>
      <w:rFonts w:cs="Noto Sans Symbols"/>
      <w:sz w:val="24"/>
    </w:rPr>
  </w:style>
  <w:style w:type="character" w:customStyle="1" w:styleId="ListLabel509">
    <w:name w:val="ListLabel 509"/>
    <w:qFormat/>
    <w:rsid w:val="00BA3518"/>
    <w:rPr>
      <w:rFonts w:cs="Noto Sans Symbols"/>
      <w:sz w:val="24"/>
    </w:rPr>
  </w:style>
  <w:style w:type="character" w:customStyle="1" w:styleId="ListLabel510">
    <w:name w:val="ListLabel 510"/>
    <w:qFormat/>
    <w:rsid w:val="00BA3518"/>
    <w:rPr>
      <w:rFonts w:cs="Courier New"/>
    </w:rPr>
  </w:style>
  <w:style w:type="character" w:customStyle="1" w:styleId="ListLabel511">
    <w:name w:val="ListLabel 511"/>
    <w:qFormat/>
    <w:rsid w:val="00BA3518"/>
    <w:rPr>
      <w:rFonts w:cs="Noto Sans Symbols"/>
    </w:rPr>
  </w:style>
  <w:style w:type="character" w:customStyle="1" w:styleId="ListLabel512">
    <w:name w:val="ListLabel 512"/>
    <w:qFormat/>
    <w:rsid w:val="00BA3518"/>
    <w:rPr>
      <w:rFonts w:cs="Noto Sans Symbols"/>
    </w:rPr>
  </w:style>
  <w:style w:type="character" w:customStyle="1" w:styleId="ListLabel513">
    <w:name w:val="ListLabel 513"/>
    <w:qFormat/>
    <w:rsid w:val="00BA3518"/>
    <w:rPr>
      <w:rFonts w:cs="Courier New"/>
    </w:rPr>
  </w:style>
  <w:style w:type="character" w:customStyle="1" w:styleId="ListLabel514">
    <w:name w:val="ListLabel 514"/>
    <w:qFormat/>
    <w:rsid w:val="00BA3518"/>
    <w:rPr>
      <w:rFonts w:cs="Noto Sans Symbols"/>
    </w:rPr>
  </w:style>
  <w:style w:type="character" w:customStyle="1" w:styleId="ListLabel515">
    <w:name w:val="ListLabel 515"/>
    <w:qFormat/>
    <w:rsid w:val="00BA3518"/>
    <w:rPr>
      <w:rFonts w:cs="Noto Sans Symbols"/>
    </w:rPr>
  </w:style>
  <w:style w:type="character" w:customStyle="1" w:styleId="ListLabel516">
    <w:name w:val="ListLabel 516"/>
    <w:qFormat/>
    <w:rsid w:val="00BA3518"/>
    <w:rPr>
      <w:rFonts w:cs="Courier New"/>
    </w:rPr>
  </w:style>
  <w:style w:type="character" w:customStyle="1" w:styleId="ListLabel517">
    <w:name w:val="ListLabel 517"/>
    <w:qFormat/>
    <w:rsid w:val="00BA3518"/>
    <w:rPr>
      <w:rFonts w:cs="Noto Sans Symbols"/>
    </w:rPr>
  </w:style>
  <w:style w:type="character" w:customStyle="1" w:styleId="ListLabel518">
    <w:name w:val="ListLabel 518"/>
    <w:qFormat/>
    <w:rsid w:val="00BA3518"/>
    <w:rPr>
      <w:rFonts w:cs="Noto Sans Symbols"/>
    </w:rPr>
  </w:style>
  <w:style w:type="character" w:customStyle="1" w:styleId="ListLabel519">
    <w:name w:val="ListLabel 519"/>
    <w:qFormat/>
    <w:rsid w:val="00BA3518"/>
    <w:rPr>
      <w:rFonts w:cs="Courier New"/>
    </w:rPr>
  </w:style>
  <w:style w:type="character" w:customStyle="1" w:styleId="ListLabel520">
    <w:name w:val="ListLabel 520"/>
    <w:qFormat/>
    <w:rsid w:val="00BA3518"/>
    <w:rPr>
      <w:rFonts w:cs="Noto Sans Symbols"/>
    </w:rPr>
  </w:style>
  <w:style w:type="character" w:customStyle="1" w:styleId="ListLabel521">
    <w:name w:val="ListLabel 521"/>
    <w:qFormat/>
    <w:rsid w:val="00BA3518"/>
    <w:rPr>
      <w:rFonts w:cs="Noto Sans Symbols"/>
    </w:rPr>
  </w:style>
  <w:style w:type="character" w:customStyle="1" w:styleId="ListLabel522">
    <w:name w:val="ListLabel 522"/>
    <w:qFormat/>
    <w:rsid w:val="00BA3518"/>
    <w:rPr>
      <w:rFonts w:cs="Courier New"/>
    </w:rPr>
  </w:style>
  <w:style w:type="character" w:customStyle="1" w:styleId="ListLabel523">
    <w:name w:val="ListLabel 523"/>
    <w:qFormat/>
    <w:rsid w:val="00BA3518"/>
    <w:rPr>
      <w:rFonts w:cs="Noto Sans Symbols"/>
    </w:rPr>
  </w:style>
  <w:style w:type="character" w:customStyle="1" w:styleId="ListLabel524">
    <w:name w:val="ListLabel 524"/>
    <w:qFormat/>
    <w:rsid w:val="00BA3518"/>
    <w:rPr>
      <w:rFonts w:cs="Noto Sans Symbols"/>
    </w:rPr>
  </w:style>
  <w:style w:type="character" w:customStyle="1" w:styleId="ListLabel525">
    <w:name w:val="ListLabel 525"/>
    <w:qFormat/>
    <w:rsid w:val="00BA3518"/>
    <w:rPr>
      <w:rFonts w:cs="Courier New"/>
    </w:rPr>
  </w:style>
  <w:style w:type="character" w:customStyle="1" w:styleId="ListLabel526">
    <w:name w:val="ListLabel 526"/>
    <w:qFormat/>
    <w:rsid w:val="00BA3518"/>
    <w:rPr>
      <w:rFonts w:cs="Noto Sans Symbols"/>
    </w:rPr>
  </w:style>
  <w:style w:type="character" w:customStyle="1" w:styleId="ListLabel527">
    <w:name w:val="ListLabel 527"/>
    <w:qFormat/>
    <w:rsid w:val="00BA3518"/>
    <w:rPr>
      <w:rFonts w:cs="Noto Sans Symbols"/>
      <w:sz w:val="24"/>
    </w:rPr>
  </w:style>
  <w:style w:type="character" w:customStyle="1" w:styleId="ListLabel528">
    <w:name w:val="ListLabel 528"/>
    <w:qFormat/>
    <w:rsid w:val="00BA3518"/>
    <w:rPr>
      <w:rFonts w:cs="Calibri"/>
    </w:rPr>
  </w:style>
  <w:style w:type="character" w:customStyle="1" w:styleId="ListLabel529">
    <w:name w:val="ListLabel 529"/>
    <w:qFormat/>
    <w:rsid w:val="00BA3518"/>
    <w:rPr>
      <w:rFonts w:cs="Noto Sans Symbols"/>
    </w:rPr>
  </w:style>
  <w:style w:type="character" w:customStyle="1" w:styleId="ListLabel530">
    <w:name w:val="ListLabel 530"/>
    <w:qFormat/>
    <w:rsid w:val="00BA3518"/>
    <w:rPr>
      <w:rFonts w:cs="Noto Sans Symbols"/>
    </w:rPr>
  </w:style>
  <w:style w:type="character" w:customStyle="1" w:styleId="ListLabel531">
    <w:name w:val="ListLabel 531"/>
    <w:qFormat/>
    <w:rsid w:val="00BA3518"/>
    <w:rPr>
      <w:rFonts w:cs="Courier New"/>
    </w:rPr>
  </w:style>
  <w:style w:type="character" w:customStyle="1" w:styleId="ListLabel532">
    <w:name w:val="ListLabel 532"/>
    <w:qFormat/>
    <w:rsid w:val="00BA3518"/>
    <w:rPr>
      <w:rFonts w:cs="Noto Sans Symbols"/>
    </w:rPr>
  </w:style>
  <w:style w:type="character" w:customStyle="1" w:styleId="ListLabel533">
    <w:name w:val="ListLabel 533"/>
    <w:qFormat/>
    <w:rsid w:val="00BA3518"/>
    <w:rPr>
      <w:rFonts w:cs="Noto Sans Symbols"/>
    </w:rPr>
  </w:style>
  <w:style w:type="character" w:customStyle="1" w:styleId="ListLabel534">
    <w:name w:val="ListLabel 534"/>
    <w:qFormat/>
    <w:rsid w:val="00BA3518"/>
    <w:rPr>
      <w:rFonts w:cs="Courier New"/>
    </w:rPr>
  </w:style>
  <w:style w:type="character" w:customStyle="1" w:styleId="ListLabel535">
    <w:name w:val="ListLabel 535"/>
    <w:qFormat/>
    <w:rsid w:val="00BA3518"/>
    <w:rPr>
      <w:rFonts w:cs="Noto Sans Symbols"/>
    </w:rPr>
  </w:style>
  <w:style w:type="character" w:customStyle="1" w:styleId="ListLabel536">
    <w:name w:val="ListLabel 536"/>
    <w:qFormat/>
    <w:rsid w:val="00BA3518"/>
    <w:rPr>
      <w:rFonts w:cs="Symbol"/>
      <w:sz w:val="24"/>
    </w:rPr>
  </w:style>
  <w:style w:type="character" w:customStyle="1" w:styleId="ListLabel537">
    <w:name w:val="ListLabel 537"/>
    <w:qFormat/>
    <w:rsid w:val="00BA3518"/>
    <w:rPr>
      <w:rFonts w:cs="Noto Sans Symbols"/>
    </w:rPr>
  </w:style>
  <w:style w:type="character" w:customStyle="1" w:styleId="ListLabel538">
    <w:name w:val="ListLabel 538"/>
    <w:qFormat/>
    <w:rsid w:val="00BA3518"/>
    <w:rPr>
      <w:rFonts w:cs="Symbol"/>
      <w:sz w:val="24"/>
    </w:rPr>
  </w:style>
  <w:style w:type="character" w:customStyle="1" w:styleId="ListLabel539">
    <w:name w:val="ListLabel 539"/>
    <w:qFormat/>
    <w:rsid w:val="00BA3518"/>
    <w:rPr>
      <w:rFonts w:cs="Symbol"/>
    </w:rPr>
  </w:style>
  <w:style w:type="character" w:customStyle="1" w:styleId="ListLabel540">
    <w:name w:val="ListLabel 540"/>
    <w:qFormat/>
    <w:rsid w:val="00BA3518"/>
    <w:rPr>
      <w:rFonts w:cs="Symbol"/>
      <w:sz w:val="24"/>
    </w:rPr>
  </w:style>
  <w:style w:type="character" w:customStyle="1" w:styleId="ListLabel541">
    <w:name w:val="ListLabel 541"/>
    <w:qFormat/>
    <w:rsid w:val="00BA3518"/>
    <w:rPr>
      <w:rFonts w:cs="Symbol"/>
      <w:sz w:val="24"/>
    </w:rPr>
  </w:style>
  <w:style w:type="character" w:customStyle="1" w:styleId="ListLabel542">
    <w:name w:val="ListLabel 542"/>
    <w:qFormat/>
    <w:rsid w:val="00BA3518"/>
    <w:rPr>
      <w:rFonts w:ascii="Calibri" w:hAnsi="Calibri" w:cs="Symbol"/>
    </w:rPr>
  </w:style>
  <w:style w:type="character" w:customStyle="1" w:styleId="ListLabel543">
    <w:name w:val="ListLabel 543"/>
    <w:qFormat/>
    <w:rsid w:val="00BA3518"/>
    <w:rPr>
      <w:rFonts w:ascii="Calibri" w:hAnsi="Calibri" w:cs="Symbol"/>
    </w:rPr>
  </w:style>
  <w:style w:type="character" w:customStyle="1" w:styleId="ListLabel544">
    <w:name w:val="ListLabel 544"/>
    <w:qFormat/>
    <w:rsid w:val="00BA3518"/>
    <w:rPr>
      <w:rFonts w:ascii="Calibri" w:hAnsi="Calibri" w:cs="Symbol"/>
    </w:rPr>
  </w:style>
  <w:style w:type="character" w:customStyle="1" w:styleId="ListLabel545">
    <w:name w:val="ListLabel 545"/>
    <w:qFormat/>
    <w:rsid w:val="00BA3518"/>
    <w:rPr>
      <w:rFonts w:cs="Symbol"/>
      <w:sz w:val="24"/>
    </w:rPr>
  </w:style>
  <w:style w:type="character" w:customStyle="1" w:styleId="ListLabel546">
    <w:name w:val="ListLabel 546"/>
    <w:qFormat/>
    <w:rsid w:val="00BA3518"/>
    <w:rPr>
      <w:rFonts w:cs="Symbol"/>
      <w:b/>
      <w:sz w:val="28"/>
    </w:rPr>
  </w:style>
  <w:style w:type="character" w:customStyle="1" w:styleId="ListLabel547">
    <w:name w:val="ListLabel 547"/>
    <w:qFormat/>
    <w:rsid w:val="00BA3518"/>
    <w:rPr>
      <w:rFonts w:cs="Symbol"/>
      <w:sz w:val="24"/>
    </w:rPr>
  </w:style>
  <w:style w:type="character" w:customStyle="1" w:styleId="ListLabel548">
    <w:name w:val="ListLabel 548"/>
    <w:qFormat/>
    <w:rsid w:val="00BA3518"/>
    <w:rPr>
      <w:rFonts w:cs="Symbol"/>
      <w:sz w:val="24"/>
    </w:rPr>
  </w:style>
  <w:style w:type="character" w:customStyle="1" w:styleId="ListLabel549">
    <w:name w:val="ListLabel 549"/>
    <w:qFormat/>
    <w:rsid w:val="00BA3518"/>
    <w:rPr>
      <w:rFonts w:cs="Symbol"/>
      <w:sz w:val="24"/>
    </w:rPr>
  </w:style>
  <w:style w:type="character" w:customStyle="1" w:styleId="ListLabel550">
    <w:name w:val="ListLabel 550"/>
    <w:qFormat/>
    <w:rsid w:val="00BA3518"/>
    <w:rPr>
      <w:rFonts w:cs="Symbol"/>
    </w:rPr>
  </w:style>
  <w:style w:type="character" w:customStyle="1" w:styleId="ListLabel551">
    <w:name w:val="ListLabel 551"/>
    <w:qFormat/>
    <w:rsid w:val="00BA3518"/>
    <w:rPr>
      <w:rFonts w:cs="Symbol"/>
      <w:sz w:val="24"/>
    </w:rPr>
  </w:style>
  <w:style w:type="character" w:customStyle="1" w:styleId="ListLabel552">
    <w:name w:val="ListLabel 552"/>
    <w:qFormat/>
    <w:rsid w:val="00BA3518"/>
    <w:rPr>
      <w:rFonts w:cs="Symbol"/>
      <w:b/>
      <w:sz w:val="24"/>
    </w:rPr>
  </w:style>
  <w:style w:type="character" w:customStyle="1" w:styleId="ListLabel553">
    <w:name w:val="ListLabel 553"/>
    <w:qFormat/>
    <w:rsid w:val="00BA3518"/>
    <w:rPr>
      <w:rFonts w:cs="Symbol"/>
      <w:b/>
      <w:sz w:val="24"/>
    </w:rPr>
  </w:style>
  <w:style w:type="character" w:customStyle="1" w:styleId="ListLabel554">
    <w:name w:val="ListLabel 554"/>
    <w:qFormat/>
    <w:rsid w:val="00BA3518"/>
    <w:rPr>
      <w:rFonts w:cs="Symbol"/>
      <w:b/>
      <w:sz w:val="24"/>
    </w:rPr>
  </w:style>
  <w:style w:type="character" w:customStyle="1" w:styleId="ListLabel555">
    <w:name w:val="ListLabel 555"/>
    <w:qFormat/>
    <w:rsid w:val="00BA3518"/>
    <w:rPr>
      <w:rFonts w:cs="Symbol"/>
    </w:rPr>
  </w:style>
  <w:style w:type="character" w:customStyle="1" w:styleId="ListLabel556">
    <w:name w:val="ListLabel 556"/>
    <w:qFormat/>
    <w:rsid w:val="00BA3518"/>
    <w:rPr>
      <w:rFonts w:cs="Symbol"/>
    </w:rPr>
  </w:style>
  <w:style w:type="character" w:customStyle="1" w:styleId="ListLabel557">
    <w:name w:val="ListLabel 557"/>
    <w:qFormat/>
    <w:rsid w:val="00BA3518"/>
    <w:rPr>
      <w:rFonts w:cs="Symbol"/>
    </w:rPr>
  </w:style>
  <w:style w:type="character" w:customStyle="1" w:styleId="ListLabel558">
    <w:name w:val="ListLabel 558"/>
    <w:qFormat/>
    <w:rsid w:val="00BA3518"/>
    <w:rPr>
      <w:rFonts w:cs="Symbol"/>
    </w:rPr>
  </w:style>
  <w:style w:type="character" w:customStyle="1" w:styleId="ListLabel559">
    <w:name w:val="ListLabel 559"/>
    <w:qFormat/>
    <w:rsid w:val="00BA3518"/>
    <w:rPr>
      <w:rFonts w:cs="Symbol"/>
    </w:rPr>
  </w:style>
  <w:style w:type="character" w:customStyle="1" w:styleId="ListLabel560">
    <w:name w:val="ListLabel 560"/>
    <w:qFormat/>
    <w:rsid w:val="00BA3518"/>
    <w:rPr>
      <w:rFonts w:cs="Symbol"/>
    </w:rPr>
  </w:style>
  <w:style w:type="character" w:customStyle="1" w:styleId="ListLabel561">
    <w:name w:val="ListLabel 561"/>
    <w:qFormat/>
    <w:rsid w:val="00BA3518"/>
    <w:rPr>
      <w:rFonts w:ascii="Calibri" w:hAnsi="Calibri" w:cs="Symbol"/>
    </w:rPr>
  </w:style>
  <w:style w:type="character" w:customStyle="1" w:styleId="ListLabel562">
    <w:name w:val="ListLabel 562"/>
    <w:qFormat/>
    <w:rsid w:val="00BA3518"/>
    <w:rPr>
      <w:rFonts w:cs="Courier New"/>
    </w:rPr>
  </w:style>
  <w:style w:type="character" w:customStyle="1" w:styleId="ListLabel563">
    <w:name w:val="ListLabel 563"/>
    <w:qFormat/>
    <w:rsid w:val="00BA3518"/>
    <w:rPr>
      <w:rFonts w:cs="Wingdings"/>
    </w:rPr>
  </w:style>
  <w:style w:type="character" w:customStyle="1" w:styleId="ListLabel564">
    <w:name w:val="ListLabel 564"/>
    <w:qFormat/>
    <w:rsid w:val="00BA3518"/>
    <w:rPr>
      <w:rFonts w:cs="Symbol"/>
    </w:rPr>
  </w:style>
  <w:style w:type="character" w:customStyle="1" w:styleId="ListLabel565">
    <w:name w:val="ListLabel 565"/>
    <w:qFormat/>
    <w:rsid w:val="00BA3518"/>
    <w:rPr>
      <w:rFonts w:cs="Courier New"/>
    </w:rPr>
  </w:style>
  <w:style w:type="character" w:customStyle="1" w:styleId="ListLabel566">
    <w:name w:val="ListLabel 566"/>
    <w:qFormat/>
    <w:rsid w:val="00BA3518"/>
    <w:rPr>
      <w:rFonts w:cs="Wingdings"/>
    </w:rPr>
  </w:style>
  <w:style w:type="character" w:customStyle="1" w:styleId="ListLabel567">
    <w:name w:val="ListLabel 567"/>
    <w:qFormat/>
    <w:rsid w:val="00BA3518"/>
    <w:rPr>
      <w:rFonts w:cs="Symbol"/>
    </w:rPr>
  </w:style>
  <w:style w:type="character" w:customStyle="1" w:styleId="ListLabel568">
    <w:name w:val="ListLabel 568"/>
    <w:qFormat/>
    <w:rsid w:val="00BA3518"/>
    <w:rPr>
      <w:rFonts w:cs="Courier New"/>
    </w:rPr>
  </w:style>
  <w:style w:type="character" w:customStyle="1" w:styleId="ListLabel569">
    <w:name w:val="ListLabel 569"/>
    <w:qFormat/>
    <w:rsid w:val="00BA3518"/>
    <w:rPr>
      <w:rFonts w:cs="Wingdings"/>
    </w:rPr>
  </w:style>
  <w:style w:type="character" w:customStyle="1" w:styleId="ListLabel570">
    <w:name w:val="ListLabel 570"/>
    <w:qFormat/>
    <w:rsid w:val="00BA3518"/>
    <w:rPr>
      <w:rFonts w:cs="Symbol"/>
      <w:sz w:val="24"/>
    </w:rPr>
  </w:style>
  <w:style w:type="character" w:customStyle="1" w:styleId="ListLabel571">
    <w:name w:val="ListLabel 571"/>
    <w:qFormat/>
    <w:rsid w:val="00BA3518"/>
    <w:rPr>
      <w:rFonts w:cs="Noto Sans Symbols"/>
    </w:rPr>
  </w:style>
  <w:style w:type="character" w:customStyle="1" w:styleId="ListLabel572">
    <w:name w:val="ListLabel 572"/>
    <w:qFormat/>
    <w:rsid w:val="00BA3518"/>
    <w:rPr>
      <w:rFonts w:cs="Courier New"/>
    </w:rPr>
  </w:style>
  <w:style w:type="character" w:customStyle="1" w:styleId="ListLabel573">
    <w:name w:val="ListLabel 573"/>
    <w:qFormat/>
    <w:rsid w:val="00BA3518"/>
    <w:rPr>
      <w:rFonts w:cs="Noto Sans Symbols"/>
    </w:rPr>
  </w:style>
  <w:style w:type="character" w:customStyle="1" w:styleId="ListLabel574">
    <w:name w:val="ListLabel 574"/>
    <w:qFormat/>
    <w:rsid w:val="00BA3518"/>
    <w:rPr>
      <w:rFonts w:cs="Noto Sans Symbols"/>
    </w:rPr>
  </w:style>
  <w:style w:type="character" w:customStyle="1" w:styleId="ListLabel575">
    <w:name w:val="ListLabel 575"/>
    <w:qFormat/>
    <w:rsid w:val="00BA3518"/>
    <w:rPr>
      <w:rFonts w:cs="Courier New"/>
    </w:rPr>
  </w:style>
  <w:style w:type="character" w:customStyle="1" w:styleId="ListLabel576">
    <w:name w:val="ListLabel 576"/>
    <w:qFormat/>
    <w:rsid w:val="00BA3518"/>
    <w:rPr>
      <w:rFonts w:cs="Noto Sans Symbols"/>
    </w:rPr>
  </w:style>
  <w:style w:type="character" w:customStyle="1" w:styleId="ListLabel577">
    <w:name w:val="ListLabel 577"/>
    <w:qFormat/>
    <w:rsid w:val="00BA3518"/>
    <w:rPr>
      <w:rFonts w:cs="Noto Sans Symbols"/>
    </w:rPr>
  </w:style>
  <w:style w:type="character" w:customStyle="1" w:styleId="ListLabel578">
    <w:name w:val="ListLabel 578"/>
    <w:qFormat/>
    <w:rsid w:val="00BA3518"/>
    <w:rPr>
      <w:rFonts w:cs="Courier New"/>
    </w:rPr>
  </w:style>
  <w:style w:type="character" w:customStyle="1" w:styleId="ListLabel579">
    <w:name w:val="ListLabel 579"/>
    <w:qFormat/>
    <w:rsid w:val="00BA3518"/>
    <w:rPr>
      <w:rFonts w:cs="Noto Sans Symbols"/>
    </w:rPr>
  </w:style>
  <w:style w:type="character" w:customStyle="1" w:styleId="ListLabel580">
    <w:name w:val="ListLabel 580"/>
    <w:qFormat/>
    <w:rsid w:val="00BA3518"/>
    <w:rPr>
      <w:rFonts w:cs="Symbol"/>
      <w:sz w:val="24"/>
    </w:rPr>
  </w:style>
  <w:style w:type="character" w:customStyle="1" w:styleId="ListLabel581">
    <w:name w:val="ListLabel 581"/>
    <w:qFormat/>
    <w:rsid w:val="00BA3518"/>
    <w:rPr>
      <w:rFonts w:cs="Symbol"/>
      <w:sz w:val="24"/>
    </w:rPr>
  </w:style>
  <w:style w:type="character" w:customStyle="1" w:styleId="ListLabel582">
    <w:name w:val="ListLabel 582"/>
    <w:qFormat/>
    <w:rsid w:val="00BA3518"/>
    <w:rPr>
      <w:rFonts w:cs="Noto Sans Symbols"/>
    </w:rPr>
  </w:style>
  <w:style w:type="character" w:customStyle="1" w:styleId="ListLabel583">
    <w:name w:val="ListLabel 583"/>
    <w:qFormat/>
    <w:rsid w:val="00BA3518"/>
    <w:rPr>
      <w:rFonts w:cs="Courier New"/>
    </w:rPr>
  </w:style>
  <w:style w:type="character" w:customStyle="1" w:styleId="ListLabel584">
    <w:name w:val="ListLabel 584"/>
    <w:qFormat/>
    <w:rsid w:val="00BA3518"/>
    <w:rPr>
      <w:rFonts w:cs="Noto Sans Symbols"/>
    </w:rPr>
  </w:style>
  <w:style w:type="character" w:customStyle="1" w:styleId="ListLabel585">
    <w:name w:val="ListLabel 585"/>
    <w:qFormat/>
    <w:rsid w:val="00BA3518"/>
    <w:rPr>
      <w:rFonts w:cs="Noto Sans Symbols"/>
    </w:rPr>
  </w:style>
  <w:style w:type="character" w:customStyle="1" w:styleId="ListLabel586">
    <w:name w:val="ListLabel 586"/>
    <w:qFormat/>
    <w:rsid w:val="00BA3518"/>
    <w:rPr>
      <w:rFonts w:cs="Courier New"/>
    </w:rPr>
  </w:style>
  <w:style w:type="character" w:customStyle="1" w:styleId="ListLabel587">
    <w:name w:val="ListLabel 587"/>
    <w:qFormat/>
    <w:rsid w:val="00BA3518"/>
    <w:rPr>
      <w:rFonts w:cs="Noto Sans Symbols"/>
    </w:rPr>
  </w:style>
  <w:style w:type="character" w:customStyle="1" w:styleId="ListLabel588">
    <w:name w:val="ListLabel 588"/>
    <w:qFormat/>
    <w:rsid w:val="00BA3518"/>
    <w:rPr>
      <w:rFonts w:cs="Noto Sans Symbols"/>
    </w:rPr>
  </w:style>
  <w:style w:type="character" w:customStyle="1" w:styleId="ListLabel589">
    <w:name w:val="ListLabel 589"/>
    <w:qFormat/>
    <w:rsid w:val="00BA3518"/>
    <w:rPr>
      <w:rFonts w:cs="Courier New"/>
    </w:rPr>
  </w:style>
  <w:style w:type="character" w:customStyle="1" w:styleId="ListLabel590">
    <w:name w:val="ListLabel 590"/>
    <w:qFormat/>
    <w:rsid w:val="00BA3518"/>
    <w:rPr>
      <w:rFonts w:cs="Noto Sans Symbols"/>
    </w:rPr>
  </w:style>
  <w:style w:type="character" w:customStyle="1" w:styleId="ListLabel591">
    <w:name w:val="ListLabel 591"/>
    <w:qFormat/>
    <w:rsid w:val="00BA3518"/>
    <w:rPr>
      <w:rFonts w:cs="Symbol"/>
      <w:sz w:val="24"/>
    </w:rPr>
  </w:style>
  <w:style w:type="character" w:customStyle="1" w:styleId="ListLabel592">
    <w:name w:val="ListLabel 592"/>
    <w:qFormat/>
    <w:rsid w:val="00BA3518"/>
    <w:rPr>
      <w:rFonts w:cs="Symbol"/>
      <w:sz w:val="24"/>
    </w:rPr>
  </w:style>
  <w:style w:type="character" w:customStyle="1" w:styleId="ListLabel593">
    <w:name w:val="ListLabel 593"/>
    <w:qFormat/>
    <w:rsid w:val="00BA3518"/>
    <w:rPr>
      <w:rFonts w:cs="Symbol"/>
      <w:sz w:val="24"/>
    </w:rPr>
  </w:style>
  <w:style w:type="character" w:customStyle="1" w:styleId="ListLabel594">
    <w:name w:val="ListLabel 594"/>
    <w:qFormat/>
    <w:rsid w:val="00BA3518"/>
    <w:rPr>
      <w:rFonts w:cs="Symbol"/>
      <w:sz w:val="24"/>
    </w:rPr>
  </w:style>
  <w:style w:type="character" w:customStyle="1" w:styleId="ListLabel595">
    <w:name w:val="ListLabel 595"/>
    <w:qFormat/>
    <w:rsid w:val="00BA3518"/>
    <w:rPr>
      <w:rFonts w:cs="Symbol"/>
      <w:sz w:val="24"/>
    </w:rPr>
  </w:style>
  <w:style w:type="character" w:customStyle="1" w:styleId="ListLabel596">
    <w:name w:val="ListLabel 596"/>
    <w:qFormat/>
    <w:rsid w:val="00BA3518"/>
    <w:rPr>
      <w:rFonts w:cs="Symbol"/>
      <w:sz w:val="24"/>
    </w:rPr>
  </w:style>
  <w:style w:type="character" w:customStyle="1" w:styleId="ListLabel597">
    <w:name w:val="ListLabel 597"/>
    <w:qFormat/>
    <w:rsid w:val="00BA3518"/>
    <w:rPr>
      <w:rFonts w:cs="Symbol"/>
      <w:sz w:val="20"/>
    </w:rPr>
  </w:style>
  <w:style w:type="character" w:customStyle="1" w:styleId="ListLabel598">
    <w:name w:val="ListLabel 598"/>
    <w:qFormat/>
    <w:rsid w:val="00BA3518"/>
    <w:rPr>
      <w:rFonts w:cs="Symbol"/>
      <w:color w:val="000000"/>
      <w:sz w:val="24"/>
    </w:rPr>
  </w:style>
  <w:style w:type="character" w:customStyle="1" w:styleId="ListLabel599">
    <w:name w:val="ListLabel 599"/>
    <w:qFormat/>
    <w:rsid w:val="00BA3518"/>
    <w:rPr>
      <w:rFonts w:cs="Noto Sans Symbols"/>
      <w:sz w:val="20"/>
    </w:rPr>
  </w:style>
  <w:style w:type="character" w:customStyle="1" w:styleId="ListLabel600">
    <w:name w:val="ListLabel 600"/>
    <w:qFormat/>
    <w:rsid w:val="00BA3518"/>
    <w:rPr>
      <w:rFonts w:cs="Courier New"/>
    </w:rPr>
  </w:style>
  <w:style w:type="character" w:customStyle="1" w:styleId="ListLabel601">
    <w:name w:val="ListLabel 601"/>
    <w:qFormat/>
    <w:rsid w:val="00BA3518"/>
    <w:rPr>
      <w:rFonts w:cs="Noto Sans Symbols"/>
    </w:rPr>
  </w:style>
  <w:style w:type="character" w:customStyle="1" w:styleId="ListLabel602">
    <w:name w:val="ListLabel 602"/>
    <w:qFormat/>
    <w:rsid w:val="00BA3518"/>
    <w:rPr>
      <w:rFonts w:cs="Noto Sans Symbols"/>
    </w:rPr>
  </w:style>
  <w:style w:type="character" w:customStyle="1" w:styleId="ListLabel603">
    <w:name w:val="ListLabel 603"/>
    <w:qFormat/>
    <w:rsid w:val="00BA3518"/>
    <w:rPr>
      <w:rFonts w:cs="Courier New"/>
    </w:rPr>
  </w:style>
  <w:style w:type="character" w:customStyle="1" w:styleId="ListLabel604">
    <w:name w:val="ListLabel 604"/>
    <w:qFormat/>
    <w:rsid w:val="00BA3518"/>
    <w:rPr>
      <w:rFonts w:cs="Noto Sans Symbols"/>
    </w:rPr>
  </w:style>
  <w:style w:type="character" w:customStyle="1" w:styleId="ListLabel605">
    <w:name w:val="ListLabel 605"/>
    <w:qFormat/>
    <w:rsid w:val="00BA3518"/>
    <w:rPr>
      <w:rFonts w:cs="Noto Sans Symbols"/>
    </w:rPr>
  </w:style>
  <w:style w:type="character" w:customStyle="1" w:styleId="ListLabel606">
    <w:name w:val="ListLabel 606"/>
    <w:qFormat/>
    <w:rsid w:val="00BA3518"/>
    <w:rPr>
      <w:rFonts w:cs="Courier New"/>
    </w:rPr>
  </w:style>
  <w:style w:type="character" w:customStyle="1" w:styleId="ListLabel607">
    <w:name w:val="ListLabel 607"/>
    <w:qFormat/>
    <w:rsid w:val="00BA3518"/>
    <w:rPr>
      <w:rFonts w:cs="Noto Sans Symbols"/>
    </w:rPr>
  </w:style>
  <w:style w:type="character" w:customStyle="1" w:styleId="ListLabel608">
    <w:name w:val="ListLabel 608"/>
    <w:qFormat/>
    <w:rsid w:val="00BA3518"/>
    <w:rPr>
      <w:rFonts w:cs="Symbol"/>
      <w:sz w:val="24"/>
    </w:rPr>
  </w:style>
  <w:style w:type="character" w:customStyle="1" w:styleId="ListLabel609">
    <w:name w:val="ListLabel 609"/>
    <w:qFormat/>
    <w:rsid w:val="00BA3518"/>
    <w:rPr>
      <w:rFonts w:cs="Noto Sans Symbols"/>
      <w:sz w:val="20"/>
    </w:rPr>
  </w:style>
  <w:style w:type="character" w:customStyle="1" w:styleId="ListLabel610">
    <w:name w:val="ListLabel 610"/>
    <w:qFormat/>
    <w:rsid w:val="00BA3518"/>
    <w:rPr>
      <w:rFonts w:cs="Courier New"/>
    </w:rPr>
  </w:style>
  <w:style w:type="character" w:customStyle="1" w:styleId="ListLabel611">
    <w:name w:val="ListLabel 611"/>
    <w:qFormat/>
    <w:rsid w:val="00BA3518"/>
    <w:rPr>
      <w:rFonts w:cs="Noto Sans Symbols"/>
    </w:rPr>
  </w:style>
  <w:style w:type="character" w:customStyle="1" w:styleId="ListLabel612">
    <w:name w:val="ListLabel 612"/>
    <w:qFormat/>
    <w:rsid w:val="00BA3518"/>
    <w:rPr>
      <w:rFonts w:cs="Noto Sans Symbols"/>
    </w:rPr>
  </w:style>
  <w:style w:type="character" w:customStyle="1" w:styleId="ListLabel613">
    <w:name w:val="ListLabel 613"/>
    <w:qFormat/>
    <w:rsid w:val="00BA3518"/>
    <w:rPr>
      <w:rFonts w:cs="Courier New"/>
    </w:rPr>
  </w:style>
  <w:style w:type="character" w:customStyle="1" w:styleId="ListLabel614">
    <w:name w:val="ListLabel 614"/>
    <w:qFormat/>
    <w:rsid w:val="00BA3518"/>
    <w:rPr>
      <w:rFonts w:cs="Noto Sans Symbols"/>
    </w:rPr>
  </w:style>
  <w:style w:type="character" w:customStyle="1" w:styleId="ListLabel615">
    <w:name w:val="ListLabel 615"/>
    <w:qFormat/>
    <w:rsid w:val="00BA3518"/>
    <w:rPr>
      <w:rFonts w:cs="Noto Sans Symbols"/>
    </w:rPr>
  </w:style>
  <w:style w:type="character" w:customStyle="1" w:styleId="ListLabel616">
    <w:name w:val="ListLabel 616"/>
    <w:qFormat/>
    <w:rsid w:val="00BA3518"/>
    <w:rPr>
      <w:rFonts w:cs="Courier New"/>
    </w:rPr>
  </w:style>
  <w:style w:type="character" w:customStyle="1" w:styleId="ListLabel617">
    <w:name w:val="ListLabel 617"/>
    <w:qFormat/>
    <w:rsid w:val="00BA3518"/>
    <w:rPr>
      <w:rFonts w:cs="Noto Sans Symbols"/>
    </w:rPr>
  </w:style>
  <w:style w:type="character" w:customStyle="1" w:styleId="ListLabel618">
    <w:name w:val="ListLabel 618"/>
    <w:qFormat/>
    <w:rsid w:val="00BA3518"/>
    <w:rPr>
      <w:rFonts w:cs="Symbol"/>
      <w:sz w:val="24"/>
    </w:rPr>
  </w:style>
  <w:style w:type="character" w:customStyle="1" w:styleId="ListLabel619">
    <w:name w:val="ListLabel 619"/>
    <w:qFormat/>
    <w:rsid w:val="00BA3518"/>
    <w:rPr>
      <w:rFonts w:cs="Noto Sans Symbols"/>
      <w:sz w:val="20"/>
    </w:rPr>
  </w:style>
  <w:style w:type="character" w:customStyle="1" w:styleId="ListLabel620">
    <w:name w:val="ListLabel 620"/>
    <w:qFormat/>
    <w:rsid w:val="00BA3518"/>
    <w:rPr>
      <w:rFonts w:cs="Courier New"/>
    </w:rPr>
  </w:style>
  <w:style w:type="character" w:customStyle="1" w:styleId="ListLabel621">
    <w:name w:val="ListLabel 621"/>
    <w:qFormat/>
    <w:rsid w:val="00BA3518"/>
    <w:rPr>
      <w:rFonts w:cs="Noto Sans Symbols"/>
    </w:rPr>
  </w:style>
  <w:style w:type="character" w:customStyle="1" w:styleId="ListLabel622">
    <w:name w:val="ListLabel 622"/>
    <w:qFormat/>
    <w:rsid w:val="00BA3518"/>
    <w:rPr>
      <w:rFonts w:cs="Noto Sans Symbols"/>
    </w:rPr>
  </w:style>
  <w:style w:type="character" w:customStyle="1" w:styleId="ListLabel623">
    <w:name w:val="ListLabel 623"/>
    <w:qFormat/>
    <w:rsid w:val="00BA3518"/>
    <w:rPr>
      <w:rFonts w:cs="Courier New"/>
    </w:rPr>
  </w:style>
  <w:style w:type="character" w:customStyle="1" w:styleId="ListLabel624">
    <w:name w:val="ListLabel 624"/>
    <w:qFormat/>
    <w:rsid w:val="00BA3518"/>
    <w:rPr>
      <w:rFonts w:cs="Noto Sans Symbols"/>
    </w:rPr>
  </w:style>
  <w:style w:type="character" w:customStyle="1" w:styleId="ListLabel625">
    <w:name w:val="ListLabel 625"/>
    <w:qFormat/>
    <w:rsid w:val="00BA3518"/>
    <w:rPr>
      <w:rFonts w:cs="Noto Sans Symbols"/>
    </w:rPr>
  </w:style>
  <w:style w:type="character" w:customStyle="1" w:styleId="ListLabel626">
    <w:name w:val="ListLabel 626"/>
    <w:qFormat/>
    <w:rsid w:val="00BA3518"/>
    <w:rPr>
      <w:rFonts w:cs="Courier New"/>
    </w:rPr>
  </w:style>
  <w:style w:type="character" w:customStyle="1" w:styleId="ListLabel627">
    <w:name w:val="ListLabel 627"/>
    <w:qFormat/>
    <w:rsid w:val="00BA3518"/>
    <w:rPr>
      <w:rFonts w:cs="Noto Sans Symbols"/>
    </w:rPr>
  </w:style>
  <w:style w:type="character" w:customStyle="1" w:styleId="ListLabel628">
    <w:name w:val="ListLabel 628"/>
    <w:qFormat/>
    <w:rsid w:val="00BA3518"/>
    <w:rPr>
      <w:rFonts w:cs="Symbol"/>
      <w:sz w:val="24"/>
    </w:rPr>
  </w:style>
  <w:style w:type="character" w:customStyle="1" w:styleId="ListLabel629">
    <w:name w:val="ListLabel 629"/>
    <w:qFormat/>
    <w:rsid w:val="00BA3518"/>
    <w:rPr>
      <w:rFonts w:cs="Symbol"/>
      <w:sz w:val="24"/>
    </w:rPr>
  </w:style>
  <w:style w:type="character" w:customStyle="1" w:styleId="ListLabel630">
    <w:name w:val="ListLabel 630"/>
    <w:qFormat/>
    <w:rsid w:val="00BA3518"/>
    <w:rPr>
      <w:rFonts w:cs="Symbol"/>
    </w:rPr>
  </w:style>
  <w:style w:type="character" w:customStyle="1" w:styleId="ListLabel631">
    <w:name w:val="ListLabel 631"/>
    <w:qFormat/>
    <w:rsid w:val="00BA3518"/>
    <w:rPr>
      <w:rFonts w:cs="Symbol"/>
      <w:sz w:val="24"/>
    </w:rPr>
  </w:style>
  <w:style w:type="character" w:customStyle="1" w:styleId="ListLabel632">
    <w:name w:val="ListLabel 632"/>
    <w:qFormat/>
    <w:rsid w:val="00BA3518"/>
    <w:rPr>
      <w:rFonts w:cs="Noto Sans Symbols"/>
    </w:rPr>
  </w:style>
  <w:style w:type="character" w:customStyle="1" w:styleId="ListLabel633">
    <w:name w:val="ListLabel 633"/>
    <w:qFormat/>
    <w:rsid w:val="00BA3518"/>
    <w:rPr>
      <w:rFonts w:cs="Symbol"/>
    </w:rPr>
  </w:style>
  <w:style w:type="character" w:customStyle="1" w:styleId="ListLabel634">
    <w:name w:val="ListLabel 634"/>
    <w:qFormat/>
    <w:rsid w:val="00BA3518"/>
    <w:rPr>
      <w:rFonts w:cs="Symbol"/>
    </w:rPr>
  </w:style>
  <w:style w:type="character" w:customStyle="1" w:styleId="ListLabel635">
    <w:name w:val="ListLabel 635"/>
    <w:qFormat/>
    <w:rsid w:val="00BA3518"/>
    <w:rPr>
      <w:rFonts w:cs="Symbol"/>
      <w:sz w:val="24"/>
    </w:rPr>
  </w:style>
  <w:style w:type="character" w:customStyle="1" w:styleId="ListLabel636">
    <w:name w:val="ListLabel 636"/>
    <w:qFormat/>
    <w:rsid w:val="00BA3518"/>
    <w:rPr>
      <w:rFonts w:cs="Symbol"/>
      <w:sz w:val="24"/>
    </w:rPr>
  </w:style>
  <w:style w:type="character" w:customStyle="1" w:styleId="ListLabel637">
    <w:name w:val="ListLabel 637"/>
    <w:qFormat/>
    <w:rsid w:val="00BA3518"/>
    <w:rPr>
      <w:rFonts w:cs="Symbol"/>
      <w:sz w:val="24"/>
    </w:rPr>
  </w:style>
  <w:style w:type="character" w:customStyle="1" w:styleId="ListLabel638">
    <w:name w:val="ListLabel 638"/>
    <w:qFormat/>
    <w:rsid w:val="00BA3518"/>
    <w:rPr>
      <w:rFonts w:cs="Symbol"/>
      <w:sz w:val="24"/>
    </w:rPr>
  </w:style>
  <w:style w:type="character" w:customStyle="1" w:styleId="ListLabel639">
    <w:name w:val="ListLabel 639"/>
    <w:qFormat/>
    <w:rsid w:val="00BA3518"/>
    <w:rPr>
      <w:rFonts w:cs="Symbol"/>
    </w:rPr>
  </w:style>
  <w:style w:type="character" w:customStyle="1" w:styleId="ListLabel640">
    <w:name w:val="ListLabel 640"/>
    <w:qFormat/>
    <w:rsid w:val="00BA3518"/>
    <w:rPr>
      <w:rFonts w:cs="Symbol"/>
    </w:rPr>
  </w:style>
  <w:style w:type="character" w:customStyle="1" w:styleId="ListLabel641">
    <w:name w:val="ListLabel 641"/>
    <w:qFormat/>
    <w:rsid w:val="00BA3518"/>
    <w:rPr>
      <w:rFonts w:cs="Courier New"/>
      <w:sz w:val="24"/>
    </w:rPr>
  </w:style>
  <w:style w:type="character" w:customStyle="1" w:styleId="ListLabel642">
    <w:name w:val="ListLabel 642"/>
    <w:qFormat/>
    <w:rsid w:val="00BA3518"/>
    <w:rPr>
      <w:rFonts w:cs="Courier New"/>
    </w:rPr>
  </w:style>
  <w:style w:type="character" w:customStyle="1" w:styleId="ListLabel643">
    <w:name w:val="ListLabel 643"/>
    <w:qFormat/>
    <w:rsid w:val="00BA3518"/>
    <w:rPr>
      <w:rFonts w:cs="Noto Sans Symbols"/>
    </w:rPr>
  </w:style>
  <w:style w:type="character" w:customStyle="1" w:styleId="ListLabel644">
    <w:name w:val="ListLabel 644"/>
    <w:qFormat/>
    <w:rsid w:val="00BA3518"/>
    <w:rPr>
      <w:rFonts w:cs="Noto Sans Symbols"/>
    </w:rPr>
  </w:style>
  <w:style w:type="character" w:customStyle="1" w:styleId="ListLabel645">
    <w:name w:val="ListLabel 645"/>
    <w:qFormat/>
    <w:rsid w:val="00BA3518"/>
    <w:rPr>
      <w:rFonts w:cs="Courier New"/>
    </w:rPr>
  </w:style>
  <w:style w:type="character" w:customStyle="1" w:styleId="ListLabel646">
    <w:name w:val="ListLabel 646"/>
    <w:qFormat/>
    <w:rsid w:val="00BA3518"/>
    <w:rPr>
      <w:rFonts w:cs="Noto Sans Symbols"/>
    </w:rPr>
  </w:style>
  <w:style w:type="character" w:customStyle="1" w:styleId="ListLabel647">
    <w:name w:val="ListLabel 647"/>
    <w:qFormat/>
    <w:rsid w:val="00BA3518"/>
    <w:rPr>
      <w:rFonts w:cs="Noto Sans Symbols"/>
    </w:rPr>
  </w:style>
  <w:style w:type="character" w:customStyle="1" w:styleId="ListLabel648">
    <w:name w:val="ListLabel 648"/>
    <w:qFormat/>
    <w:rsid w:val="00BA3518"/>
    <w:rPr>
      <w:rFonts w:cs="Courier New"/>
    </w:rPr>
  </w:style>
  <w:style w:type="character" w:customStyle="1" w:styleId="ListLabel649">
    <w:name w:val="ListLabel 649"/>
    <w:qFormat/>
    <w:rsid w:val="00BA3518"/>
    <w:rPr>
      <w:rFonts w:cs="Noto Sans Symbols"/>
    </w:rPr>
  </w:style>
  <w:style w:type="character" w:customStyle="1" w:styleId="ListLabel650">
    <w:name w:val="ListLabel 650"/>
    <w:qFormat/>
    <w:rsid w:val="00BA3518"/>
    <w:rPr>
      <w:rFonts w:cs="Noto Sans Symbols"/>
      <w:sz w:val="20"/>
    </w:rPr>
  </w:style>
  <w:style w:type="character" w:customStyle="1" w:styleId="ListLabel651">
    <w:name w:val="ListLabel 651"/>
    <w:qFormat/>
    <w:rsid w:val="00BA3518"/>
    <w:rPr>
      <w:rFonts w:cs="Noto Sans Symbols"/>
      <w:sz w:val="24"/>
    </w:rPr>
  </w:style>
  <w:style w:type="character" w:customStyle="1" w:styleId="ListLabel652">
    <w:name w:val="ListLabel 652"/>
    <w:qFormat/>
    <w:rsid w:val="00BA3518"/>
    <w:rPr>
      <w:rFonts w:cs="Noto Sans Symbols"/>
      <w:sz w:val="24"/>
    </w:rPr>
  </w:style>
  <w:style w:type="character" w:customStyle="1" w:styleId="ListLabel653">
    <w:name w:val="ListLabel 653"/>
    <w:qFormat/>
    <w:rsid w:val="00BA3518"/>
    <w:rPr>
      <w:rFonts w:cs="Noto Sans Symbols"/>
      <w:sz w:val="24"/>
    </w:rPr>
  </w:style>
  <w:style w:type="character" w:customStyle="1" w:styleId="ListLabel654">
    <w:name w:val="ListLabel 654"/>
    <w:qFormat/>
    <w:rsid w:val="00BA3518"/>
    <w:rPr>
      <w:rFonts w:cs="Courier New"/>
    </w:rPr>
  </w:style>
  <w:style w:type="character" w:customStyle="1" w:styleId="ListLabel655">
    <w:name w:val="ListLabel 655"/>
    <w:qFormat/>
    <w:rsid w:val="00BA3518"/>
    <w:rPr>
      <w:rFonts w:cs="Noto Sans Symbols"/>
    </w:rPr>
  </w:style>
  <w:style w:type="character" w:customStyle="1" w:styleId="ListLabel656">
    <w:name w:val="ListLabel 656"/>
    <w:qFormat/>
    <w:rsid w:val="00BA3518"/>
    <w:rPr>
      <w:rFonts w:cs="Noto Sans Symbols"/>
    </w:rPr>
  </w:style>
  <w:style w:type="character" w:customStyle="1" w:styleId="ListLabel657">
    <w:name w:val="ListLabel 657"/>
    <w:qFormat/>
    <w:rsid w:val="00BA3518"/>
    <w:rPr>
      <w:rFonts w:cs="Courier New"/>
    </w:rPr>
  </w:style>
  <w:style w:type="character" w:customStyle="1" w:styleId="ListLabel658">
    <w:name w:val="ListLabel 658"/>
    <w:qFormat/>
    <w:rsid w:val="00BA3518"/>
    <w:rPr>
      <w:rFonts w:cs="Noto Sans Symbols"/>
    </w:rPr>
  </w:style>
  <w:style w:type="character" w:customStyle="1" w:styleId="ListLabel659">
    <w:name w:val="ListLabel 659"/>
    <w:qFormat/>
    <w:rsid w:val="00BA3518"/>
    <w:rPr>
      <w:rFonts w:cs="Noto Sans Symbols"/>
    </w:rPr>
  </w:style>
  <w:style w:type="character" w:customStyle="1" w:styleId="ListLabel660">
    <w:name w:val="ListLabel 660"/>
    <w:qFormat/>
    <w:rsid w:val="00BA3518"/>
    <w:rPr>
      <w:rFonts w:cs="Courier New"/>
    </w:rPr>
  </w:style>
  <w:style w:type="character" w:customStyle="1" w:styleId="ListLabel661">
    <w:name w:val="ListLabel 661"/>
    <w:qFormat/>
    <w:rsid w:val="00BA3518"/>
    <w:rPr>
      <w:rFonts w:cs="Noto Sans Symbols"/>
    </w:rPr>
  </w:style>
  <w:style w:type="character" w:customStyle="1" w:styleId="ListLabel662">
    <w:name w:val="ListLabel 662"/>
    <w:qFormat/>
    <w:rsid w:val="00BA3518"/>
    <w:rPr>
      <w:rFonts w:cs="Noto Sans Symbols"/>
    </w:rPr>
  </w:style>
  <w:style w:type="character" w:customStyle="1" w:styleId="ListLabel663">
    <w:name w:val="ListLabel 663"/>
    <w:qFormat/>
    <w:rsid w:val="00BA3518"/>
    <w:rPr>
      <w:rFonts w:cs="Courier New"/>
    </w:rPr>
  </w:style>
  <w:style w:type="character" w:customStyle="1" w:styleId="ListLabel664">
    <w:name w:val="ListLabel 664"/>
    <w:qFormat/>
    <w:rsid w:val="00BA3518"/>
    <w:rPr>
      <w:rFonts w:cs="Noto Sans Symbols"/>
    </w:rPr>
  </w:style>
  <w:style w:type="character" w:customStyle="1" w:styleId="ListLabel665">
    <w:name w:val="ListLabel 665"/>
    <w:qFormat/>
    <w:rsid w:val="00BA3518"/>
    <w:rPr>
      <w:rFonts w:cs="Noto Sans Symbols"/>
    </w:rPr>
  </w:style>
  <w:style w:type="character" w:customStyle="1" w:styleId="ListLabel666">
    <w:name w:val="ListLabel 666"/>
    <w:qFormat/>
    <w:rsid w:val="00BA3518"/>
    <w:rPr>
      <w:rFonts w:cs="Courier New"/>
    </w:rPr>
  </w:style>
  <w:style w:type="character" w:customStyle="1" w:styleId="ListLabel667">
    <w:name w:val="ListLabel 667"/>
    <w:qFormat/>
    <w:rsid w:val="00BA3518"/>
    <w:rPr>
      <w:rFonts w:cs="Noto Sans Symbols"/>
    </w:rPr>
  </w:style>
  <w:style w:type="character" w:customStyle="1" w:styleId="ListLabel668">
    <w:name w:val="ListLabel 668"/>
    <w:qFormat/>
    <w:rsid w:val="00BA3518"/>
    <w:rPr>
      <w:rFonts w:cs="Noto Sans Symbols"/>
    </w:rPr>
  </w:style>
  <w:style w:type="character" w:customStyle="1" w:styleId="ListLabel669">
    <w:name w:val="ListLabel 669"/>
    <w:qFormat/>
    <w:rsid w:val="00BA3518"/>
    <w:rPr>
      <w:rFonts w:cs="Courier New"/>
    </w:rPr>
  </w:style>
  <w:style w:type="character" w:customStyle="1" w:styleId="ListLabel670">
    <w:name w:val="ListLabel 670"/>
    <w:qFormat/>
    <w:rsid w:val="00BA3518"/>
    <w:rPr>
      <w:rFonts w:cs="Noto Sans Symbols"/>
    </w:rPr>
  </w:style>
  <w:style w:type="character" w:customStyle="1" w:styleId="ListLabel671">
    <w:name w:val="ListLabel 671"/>
    <w:qFormat/>
    <w:rsid w:val="00BA3518"/>
    <w:rPr>
      <w:rFonts w:cs="Noto Sans Symbols"/>
      <w:sz w:val="24"/>
    </w:rPr>
  </w:style>
  <w:style w:type="character" w:customStyle="1" w:styleId="ListLabel672">
    <w:name w:val="ListLabel 672"/>
    <w:qFormat/>
    <w:rsid w:val="00BA3518"/>
    <w:rPr>
      <w:rFonts w:cs="Calibri"/>
    </w:rPr>
  </w:style>
  <w:style w:type="character" w:customStyle="1" w:styleId="ListLabel673">
    <w:name w:val="ListLabel 673"/>
    <w:qFormat/>
    <w:rsid w:val="00BA3518"/>
    <w:rPr>
      <w:rFonts w:cs="Noto Sans Symbols"/>
    </w:rPr>
  </w:style>
  <w:style w:type="character" w:customStyle="1" w:styleId="ListLabel674">
    <w:name w:val="ListLabel 674"/>
    <w:qFormat/>
    <w:rsid w:val="00BA3518"/>
    <w:rPr>
      <w:rFonts w:cs="Noto Sans Symbols"/>
    </w:rPr>
  </w:style>
  <w:style w:type="character" w:customStyle="1" w:styleId="ListLabel675">
    <w:name w:val="ListLabel 675"/>
    <w:qFormat/>
    <w:rsid w:val="00BA3518"/>
    <w:rPr>
      <w:rFonts w:cs="Courier New"/>
    </w:rPr>
  </w:style>
  <w:style w:type="character" w:customStyle="1" w:styleId="ListLabel676">
    <w:name w:val="ListLabel 676"/>
    <w:qFormat/>
    <w:rsid w:val="00BA3518"/>
    <w:rPr>
      <w:rFonts w:cs="Noto Sans Symbols"/>
    </w:rPr>
  </w:style>
  <w:style w:type="character" w:customStyle="1" w:styleId="ListLabel677">
    <w:name w:val="ListLabel 677"/>
    <w:qFormat/>
    <w:rsid w:val="00BA3518"/>
    <w:rPr>
      <w:rFonts w:cs="Noto Sans Symbols"/>
    </w:rPr>
  </w:style>
  <w:style w:type="character" w:customStyle="1" w:styleId="ListLabel678">
    <w:name w:val="ListLabel 678"/>
    <w:qFormat/>
    <w:rsid w:val="00BA3518"/>
    <w:rPr>
      <w:rFonts w:cs="Courier New"/>
    </w:rPr>
  </w:style>
  <w:style w:type="character" w:customStyle="1" w:styleId="ListLabel679">
    <w:name w:val="ListLabel 679"/>
    <w:qFormat/>
    <w:rsid w:val="00BA3518"/>
    <w:rPr>
      <w:rFonts w:cs="Noto Sans Symbols"/>
    </w:rPr>
  </w:style>
  <w:style w:type="character" w:customStyle="1" w:styleId="ListLabel680">
    <w:name w:val="ListLabel 680"/>
    <w:qFormat/>
    <w:rsid w:val="00BA3518"/>
    <w:rPr>
      <w:rFonts w:cs="Symbol"/>
      <w:sz w:val="24"/>
    </w:rPr>
  </w:style>
  <w:style w:type="character" w:customStyle="1" w:styleId="ListLabel681">
    <w:name w:val="ListLabel 681"/>
    <w:qFormat/>
    <w:rsid w:val="00BA3518"/>
    <w:rPr>
      <w:rFonts w:cs="Noto Sans Symbols"/>
    </w:rPr>
  </w:style>
  <w:style w:type="character" w:customStyle="1" w:styleId="ListLabel682">
    <w:name w:val="ListLabel 682"/>
    <w:qFormat/>
    <w:rsid w:val="00BA3518"/>
    <w:rPr>
      <w:rFonts w:cs="Symbol"/>
      <w:sz w:val="24"/>
    </w:rPr>
  </w:style>
  <w:style w:type="character" w:customStyle="1" w:styleId="ListLabel683">
    <w:name w:val="ListLabel 683"/>
    <w:qFormat/>
    <w:rsid w:val="00BA3518"/>
    <w:rPr>
      <w:rFonts w:cs="Symbol"/>
    </w:rPr>
  </w:style>
  <w:style w:type="character" w:customStyle="1" w:styleId="ListLabel684">
    <w:name w:val="ListLabel 684"/>
    <w:qFormat/>
    <w:rsid w:val="00BA3518"/>
    <w:rPr>
      <w:rFonts w:cs="Symbol"/>
      <w:sz w:val="24"/>
    </w:rPr>
  </w:style>
  <w:style w:type="character" w:customStyle="1" w:styleId="ListLabel685">
    <w:name w:val="ListLabel 685"/>
    <w:qFormat/>
    <w:rsid w:val="00BA3518"/>
    <w:rPr>
      <w:rFonts w:cs="Symbol"/>
      <w:sz w:val="24"/>
    </w:rPr>
  </w:style>
  <w:style w:type="character" w:customStyle="1" w:styleId="ListLabel686">
    <w:name w:val="ListLabel 686"/>
    <w:qFormat/>
    <w:rsid w:val="00BA3518"/>
    <w:rPr>
      <w:rFonts w:ascii="Calibri" w:hAnsi="Calibri" w:cs="Symbol"/>
    </w:rPr>
  </w:style>
  <w:style w:type="character" w:customStyle="1" w:styleId="ListLabel687">
    <w:name w:val="ListLabel 687"/>
    <w:qFormat/>
    <w:rsid w:val="00BA3518"/>
    <w:rPr>
      <w:rFonts w:ascii="Calibri" w:hAnsi="Calibri" w:cs="Symbol"/>
    </w:rPr>
  </w:style>
  <w:style w:type="character" w:customStyle="1" w:styleId="ListLabel688">
    <w:name w:val="ListLabel 688"/>
    <w:qFormat/>
    <w:rsid w:val="00BA3518"/>
    <w:rPr>
      <w:rFonts w:ascii="Calibri" w:hAnsi="Calibri" w:cs="Symbol"/>
    </w:rPr>
  </w:style>
  <w:style w:type="character" w:customStyle="1" w:styleId="ListLabel689">
    <w:name w:val="ListLabel 689"/>
    <w:qFormat/>
    <w:rsid w:val="00BA3518"/>
    <w:rPr>
      <w:rFonts w:cs="Symbol"/>
      <w:sz w:val="24"/>
    </w:rPr>
  </w:style>
  <w:style w:type="character" w:customStyle="1" w:styleId="ListLabel690">
    <w:name w:val="ListLabel 690"/>
    <w:qFormat/>
    <w:rsid w:val="00BA3518"/>
    <w:rPr>
      <w:rFonts w:cs="Symbol"/>
      <w:b/>
      <w:sz w:val="28"/>
    </w:rPr>
  </w:style>
  <w:style w:type="character" w:customStyle="1" w:styleId="ListLabel691">
    <w:name w:val="ListLabel 691"/>
    <w:qFormat/>
    <w:rsid w:val="00BA3518"/>
    <w:rPr>
      <w:rFonts w:cs="Symbol"/>
      <w:sz w:val="24"/>
    </w:rPr>
  </w:style>
  <w:style w:type="character" w:customStyle="1" w:styleId="ListLabel692">
    <w:name w:val="ListLabel 692"/>
    <w:qFormat/>
    <w:rsid w:val="00BA3518"/>
    <w:rPr>
      <w:rFonts w:cs="Symbol"/>
      <w:sz w:val="24"/>
    </w:rPr>
  </w:style>
  <w:style w:type="character" w:customStyle="1" w:styleId="ListLabel693">
    <w:name w:val="ListLabel 693"/>
    <w:qFormat/>
    <w:rsid w:val="00BA3518"/>
    <w:rPr>
      <w:rFonts w:cs="Symbol"/>
      <w:sz w:val="24"/>
    </w:rPr>
  </w:style>
  <w:style w:type="character" w:customStyle="1" w:styleId="ListLabel694">
    <w:name w:val="ListLabel 694"/>
    <w:qFormat/>
    <w:rsid w:val="00BA3518"/>
    <w:rPr>
      <w:rFonts w:cs="Symbol"/>
    </w:rPr>
  </w:style>
  <w:style w:type="character" w:customStyle="1" w:styleId="ListLabel695">
    <w:name w:val="ListLabel 695"/>
    <w:qFormat/>
    <w:rsid w:val="00BA3518"/>
    <w:rPr>
      <w:rFonts w:cs="Symbol"/>
      <w:sz w:val="24"/>
    </w:rPr>
  </w:style>
  <w:style w:type="character" w:customStyle="1" w:styleId="ListLabel696">
    <w:name w:val="ListLabel 696"/>
    <w:qFormat/>
    <w:rsid w:val="00BA3518"/>
    <w:rPr>
      <w:rFonts w:cs="Symbol"/>
      <w:b/>
      <w:sz w:val="24"/>
    </w:rPr>
  </w:style>
  <w:style w:type="character" w:customStyle="1" w:styleId="ListLabel697">
    <w:name w:val="ListLabel 697"/>
    <w:qFormat/>
    <w:rsid w:val="00BA3518"/>
    <w:rPr>
      <w:rFonts w:cs="Symbol"/>
      <w:b/>
      <w:sz w:val="24"/>
    </w:rPr>
  </w:style>
  <w:style w:type="character" w:customStyle="1" w:styleId="ListLabel698">
    <w:name w:val="ListLabel 698"/>
    <w:qFormat/>
    <w:rsid w:val="00BA3518"/>
    <w:rPr>
      <w:rFonts w:cs="Symbol"/>
      <w:b/>
      <w:sz w:val="24"/>
    </w:rPr>
  </w:style>
  <w:style w:type="character" w:customStyle="1" w:styleId="ListLabel699">
    <w:name w:val="ListLabel 699"/>
    <w:qFormat/>
    <w:rsid w:val="00BA3518"/>
    <w:rPr>
      <w:rFonts w:cs="Symbol"/>
    </w:rPr>
  </w:style>
  <w:style w:type="character" w:customStyle="1" w:styleId="ListLabel700">
    <w:name w:val="ListLabel 700"/>
    <w:qFormat/>
    <w:rsid w:val="00BA3518"/>
    <w:rPr>
      <w:rFonts w:cs="Symbol"/>
    </w:rPr>
  </w:style>
  <w:style w:type="character" w:customStyle="1" w:styleId="ListLabel701">
    <w:name w:val="ListLabel 701"/>
    <w:qFormat/>
    <w:rsid w:val="00BA3518"/>
    <w:rPr>
      <w:rFonts w:cs="Symbol"/>
    </w:rPr>
  </w:style>
  <w:style w:type="character" w:customStyle="1" w:styleId="ListLabel702">
    <w:name w:val="ListLabel 702"/>
    <w:qFormat/>
    <w:rsid w:val="00BA3518"/>
    <w:rPr>
      <w:rFonts w:cs="Symbol"/>
    </w:rPr>
  </w:style>
  <w:style w:type="character" w:customStyle="1" w:styleId="ListLabel703">
    <w:name w:val="ListLabel 703"/>
    <w:qFormat/>
    <w:rsid w:val="00BA3518"/>
    <w:rPr>
      <w:rFonts w:cs="Symbol"/>
    </w:rPr>
  </w:style>
  <w:style w:type="character" w:customStyle="1" w:styleId="ListLabel704">
    <w:name w:val="ListLabel 704"/>
    <w:qFormat/>
    <w:rsid w:val="00BA3518"/>
    <w:rPr>
      <w:rFonts w:cs="Symbol"/>
    </w:rPr>
  </w:style>
  <w:style w:type="character" w:customStyle="1" w:styleId="ListLabel705">
    <w:name w:val="ListLabel 705"/>
    <w:qFormat/>
    <w:rsid w:val="00BA3518"/>
    <w:rPr>
      <w:rFonts w:ascii="Calibri" w:hAnsi="Calibri" w:cs="Symbol"/>
    </w:rPr>
  </w:style>
  <w:style w:type="character" w:customStyle="1" w:styleId="ListLabel706">
    <w:name w:val="ListLabel 706"/>
    <w:qFormat/>
    <w:rsid w:val="00BA3518"/>
    <w:rPr>
      <w:rFonts w:cs="Courier New"/>
    </w:rPr>
  </w:style>
  <w:style w:type="character" w:customStyle="1" w:styleId="ListLabel707">
    <w:name w:val="ListLabel 707"/>
    <w:qFormat/>
    <w:rsid w:val="00BA3518"/>
    <w:rPr>
      <w:rFonts w:cs="Wingdings"/>
    </w:rPr>
  </w:style>
  <w:style w:type="character" w:customStyle="1" w:styleId="ListLabel708">
    <w:name w:val="ListLabel 708"/>
    <w:qFormat/>
    <w:rsid w:val="00BA3518"/>
    <w:rPr>
      <w:rFonts w:cs="Symbol"/>
    </w:rPr>
  </w:style>
  <w:style w:type="character" w:customStyle="1" w:styleId="ListLabel709">
    <w:name w:val="ListLabel 709"/>
    <w:qFormat/>
    <w:rsid w:val="00BA3518"/>
    <w:rPr>
      <w:rFonts w:cs="Courier New"/>
    </w:rPr>
  </w:style>
  <w:style w:type="character" w:customStyle="1" w:styleId="ListLabel710">
    <w:name w:val="ListLabel 710"/>
    <w:qFormat/>
    <w:rsid w:val="00BA3518"/>
    <w:rPr>
      <w:rFonts w:cs="Wingdings"/>
    </w:rPr>
  </w:style>
  <w:style w:type="character" w:customStyle="1" w:styleId="ListLabel711">
    <w:name w:val="ListLabel 711"/>
    <w:qFormat/>
    <w:rsid w:val="00BA3518"/>
    <w:rPr>
      <w:rFonts w:cs="Symbol"/>
    </w:rPr>
  </w:style>
  <w:style w:type="character" w:customStyle="1" w:styleId="ListLabel712">
    <w:name w:val="ListLabel 712"/>
    <w:qFormat/>
    <w:rsid w:val="00BA3518"/>
    <w:rPr>
      <w:rFonts w:cs="Courier New"/>
    </w:rPr>
  </w:style>
  <w:style w:type="character" w:customStyle="1" w:styleId="ListLabel713">
    <w:name w:val="ListLabel 713"/>
    <w:qFormat/>
    <w:rsid w:val="00BA3518"/>
    <w:rPr>
      <w:rFonts w:cs="Wingdings"/>
    </w:rPr>
  </w:style>
  <w:style w:type="character" w:customStyle="1" w:styleId="ListLabel714">
    <w:name w:val="ListLabel 714"/>
    <w:qFormat/>
    <w:rsid w:val="000F3F38"/>
    <w:rPr>
      <w:rFonts w:cs="Symbol"/>
      <w:sz w:val="24"/>
    </w:rPr>
  </w:style>
  <w:style w:type="character" w:customStyle="1" w:styleId="ListLabel715">
    <w:name w:val="ListLabel 715"/>
    <w:qFormat/>
    <w:rsid w:val="000F3F38"/>
    <w:rPr>
      <w:rFonts w:cs="Noto Sans Symbols"/>
    </w:rPr>
  </w:style>
  <w:style w:type="character" w:customStyle="1" w:styleId="ListLabel716">
    <w:name w:val="ListLabel 716"/>
    <w:qFormat/>
    <w:rsid w:val="000F3F38"/>
    <w:rPr>
      <w:rFonts w:cs="Courier New"/>
    </w:rPr>
  </w:style>
  <w:style w:type="character" w:customStyle="1" w:styleId="ListLabel717">
    <w:name w:val="ListLabel 717"/>
    <w:qFormat/>
    <w:rsid w:val="000F3F38"/>
    <w:rPr>
      <w:rFonts w:cs="Noto Sans Symbols"/>
    </w:rPr>
  </w:style>
  <w:style w:type="character" w:customStyle="1" w:styleId="ListLabel718">
    <w:name w:val="ListLabel 718"/>
    <w:qFormat/>
    <w:rsid w:val="000F3F38"/>
    <w:rPr>
      <w:rFonts w:cs="Noto Sans Symbols"/>
    </w:rPr>
  </w:style>
  <w:style w:type="character" w:customStyle="1" w:styleId="ListLabel719">
    <w:name w:val="ListLabel 719"/>
    <w:qFormat/>
    <w:rsid w:val="000F3F38"/>
    <w:rPr>
      <w:rFonts w:cs="Courier New"/>
    </w:rPr>
  </w:style>
  <w:style w:type="character" w:customStyle="1" w:styleId="ListLabel720">
    <w:name w:val="ListLabel 720"/>
    <w:qFormat/>
    <w:rsid w:val="000F3F38"/>
    <w:rPr>
      <w:rFonts w:cs="Noto Sans Symbols"/>
    </w:rPr>
  </w:style>
  <w:style w:type="character" w:customStyle="1" w:styleId="ListLabel721">
    <w:name w:val="ListLabel 721"/>
    <w:qFormat/>
    <w:rsid w:val="000F3F38"/>
    <w:rPr>
      <w:rFonts w:cs="Noto Sans Symbols"/>
    </w:rPr>
  </w:style>
  <w:style w:type="character" w:customStyle="1" w:styleId="ListLabel722">
    <w:name w:val="ListLabel 722"/>
    <w:qFormat/>
    <w:rsid w:val="000F3F38"/>
    <w:rPr>
      <w:rFonts w:cs="Courier New"/>
    </w:rPr>
  </w:style>
  <w:style w:type="character" w:customStyle="1" w:styleId="ListLabel723">
    <w:name w:val="ListLabel 723"/>
    <w:qFormat/>
    <w:rsid w:val="000F3F38"/>
    <w:rPr>
      <w:rFonts w:cs="Noto Sans Symbols"/>
    </w:rPr>
  </w:style>
  <w:style w:type="character" w:customStyle="1" w:styleId="ListLabel724">
    <w:name w:val="ListLabel 724"/>
    <w:qFormat/>
    <w:rsid w:val="000F3F38"/>
    <w:rPr>
      <w:rFonts w:cs="Symbol"/>
      <w:sz w:val="24"/>
    </w:rPr>
  </w:style>
  <w:style w:type="character" w:customStyle="1" w:styleId="ListLabel725">
    <w:name w:val="ListLabel 725"/>
    <w:qFormat/>
    <w:rsid w:val="000F3F38"/>
    <w:rPr>
      <w:rFonts w:cs="Symbol"/>
      <w:sz w:val="24"/>
    </w:rPr>
  </w:style>
  <w:style w:type="character" w:customStyle="1" w:styleId="ListLabel726">
    <w:name w:val="ListLabel 726"/>
    <w:qFormat/>
    <w:rsid w:val="000F3F38"/>
    <w:rPr>
      <w:rFonts w:cs="Noto Sans Symbols"/>
    </w:rPr>
  </w:style>
  <w:style w:type="character" w:customStyle="1" w:styleId="ListLabel727">
    <w:name w:val="ListLabel 727"/>
    <w:qFormat/>
    <w:rsid w:val="000F3F38"/>
    <w:rPr>
      <w:rFonts w:cs="Courier New"/>
    </w:rPr>
  </w:style>
  <w:style w:type="character" w:customStyle="1" w:styleId="ListLabel728">
    <w:name w:val="ListLabel 728"/>
    <w:qFormat/>
    <w:rsid w:val="000F3F38"/>
    <w:rPr>
      <w:rFonts w:cs="Noto Sans Symbols"/>
    </w:rPr>
  </w:style>
  <w:style w:type="character" w:customStyle="1" w:styleId="ListLabel729">
    <w:name w:val="ListLabel 729"/>
    <w:qFormat/>
    <w:rsid w:val="000F3F38"/>
    <w:rPr>
      <w:rFonts w:cs="Noto Sans Symbols"/>
    </w:rPr>
  </w:style>
  <w:style w:type="character" w:customStyle="1" w:styleId="ListLabel730">
    <w:name w:val="ListLabel 730"/>
    <w:qFormat/>
    <w:rsid w:val="000F3F38"/>
    <w:rPr>
      <w:rFonts w:cs="Courier New"/>
    </w:rPr>
  </w:style>
  <w:style w:type="character" w:customStyle="1" w:styleId="ListLabel731">
    <w:name w:val="ListLabel 731"/>
    <w:qFormat/>
    <w:rsid w:val="000F3F38"/>
    <w:rPr>
      <w:rFonts w:cs="Noto Sans Symbols"/>
    </w:rPr>
  </w:style>
  <w:style w:type="character" w:customStyle="1" w:styleId="ListLabel732">
    <w:name w:val="ListLabel 732"/>
    <w:qFormat/>
    <w:rsid w:val="000F3F38"/>
    <w:rPr>
      <w:rFonts w:cs="Noto Sans Symbols"/>
    </w:rPr>
  </w:style>
  <w:style w:type="character" w:customStyle="1" w:styleId="ListLabel733">
    <w:name w:val="ListLabel 733"/>
    <w:qFormat/>
    <w:rsid w:val="000F3F38"/>
    <w:rPr>
      <w:rFonts w:cs="Courier New"/>
    </w:rPr>
  </w:style>
  <w:style w:type="character" w:customStyle="1" w:styleId="ListLabel734">
    <w:name w:val="ListLabel 734"/>
    <w:qFormat/>
    <w:rsid w:val="000F3F38"/>
    <w:rPr>
      <w:rFonts w:cs="Noto Sans Symbols"/>
    </w:rPr>
  </w:style>
  <w:style w:type="character" w:customStyle="1" w:styleId="ListLabel735">
    <w:name w:val="ListLabel 735"/>
    <w:qFormat/>
    <w:rsid w:val="000F3F38"/>
    <w:rPr>
      <w:rFonts w:cs="Symbol"/>
      <w:sz w:val="24"/>
    </w:rPr>
  </w:style>
  <w:style w:type="character" w:customStyle="1" w:styleId="ListLabel736">
    <w:name w:val="ListLabel 736"/>
    <w:qFormat/>
    <w:rsid w:val="000F3F38"/>
    <w:rPr>
      <w:rFonts w:cs="Symbol"/>
      <w:sz w:val="24"/>
    </w:rPr>
  </w:style>
  <w:style w:type="character" w:customStyle="1" w:styleId="ListLabel737">
    <w:name w:val="ListLabel 737"/>
    <w:qFormat/>
    <w:rsid w:val="000F3F38"/>
    <w:rPr>
      <w:rFonts w:cs="Symbol"/>
      <w:sz w:val="24"/>
    </w:rPr>
  </w:style>
  <w:style w:type="character" w:customStyle="1" w:styleId="ListLabel738">
    <w:name w:val="ListLabel 738"/>
    <w:qFormat/>
    <w:rsid w:val="000F3F38"/>
    <w:rPr>
      <w:rFonts w:cs="Symbol"/>
      <w:sz w:val="24"/>
    </w:rPr>
  </w:style>
  <w:style w:type="character" w:customStyle="1" w:styleId="ListLabel739">
    <w:name w:val="ListLabel 739"/>
    <w:qFormat/>
    <w:rsid w:val="000F3F38"/>
    <w:rPr>
      <w:rFonts w:cs="Symbol"/>
      <w:sz w:val="24"/>
    </w:rPr>
  </w:style>
  <w:style w:type="character" w:customStyle="1" w:styleId="ListLabel740">
    <w:name w:val="ListLabel 740"/>
    <w:qFormat/>
    <w:rsid w:val="000F3F38"/>
    <w:rPr>
      <w:rFonts w:cs="Symbol"/>
      <w:sz w:val="24"/>
    </w:rPr>
  </w:style>
  <w:style w:type="character" w:customStyle="1" w:styleId="ListLabel741">
    <w:name w:val="ListLabel 741"/>
    <w:qFormat/>
    <w:rsid w:val="000F3F38"/>
    <w:rPr>
      <w:rFonts w:cs="Symbol"/>
      <w:sz w:val="20"/>
    </w:rPr>
  </w:style>
  <w:style w:type="character" w:customStyle="1" w:styleId="ListLabel742">
    <w:name w:val="ListLabel 742"/>
    <w:qFormat/>
    <w:rsid w:val="000F3F38"/>
    <w:rPr>
      <w:rFonts w:cs="Symbol"/>
      <w:color w:val="000000"/>
      <w:sz w:val="24"/>
    </w:rPr>
  </w:style>
  <w:style w:type="character" w:customStyle="1" w:styleId="ListLabel743">
    <w:name w:val="ListLabel 743"/>
    <w:qFormat/>
    <w:rsid w:val="000F3F38"/>
    <w:rPr>
      <w:rFonts w:cs="Noto Sans Symbols"/>
      <w:sz w:val="20"/>
    </w:rPr>
  </w:style>
  <w:style w:type="character" w:customStyle="1" w:styleId="ListLabel744">
    <w:name w:val="ListLabel 744"/>
    <w:qFormat/>
    <w:rsid w:val="000F3F38"/>
    <w:rPr>
      <w:rFonts w:cs="Courier New"/>
    </w:rPr>
  </w:style>
  <w:style w:type="character" w:customStyle="1" w:styleId="ListLabel745">
    <w:name w:val="ListLabel 745"/>
    <w:qFormat/>
    <w:rsid w:val="000F3F38"/>
    <w:rPr>
      <w:rFonts w:cs="Noto Sans Symbols"/>
    </w:rPr>
  </w:style>
  <w:style w:type="character" w:customStyle="1" w:styleId="ListLabel746">
    <w:name w:val="ListLabel 746"/>
    <w:qFormat/>
    <w:rsid w:val="000F3F38"/>
    <w:rPr>
      <w:rFonts w:cs="Noto Sans Symbols"/>
    </w:rPr>
  </w:style>
  <w:style w:type="character" w:customStyle="1" w:styleId="ListLabel747">
    <w:name w:val="ListLabel 747"/>
    <w:qFormat/>
    <w:rsid w:val="000F3F38"/>
    <w:rPr>
      <w:rFonts w:cs="Courier New"/>
    </w:rPr>
  </w:style>
  <w:style w:type="character" w:customStyle="1" w:styleId="ListLabel748">
    <w:name w:val="ListLabel 748"/>
    <w:qFormat/>
    <w:rsid w:val="000F3F38"/>
    <w:rPr>
      <w:rFonts w:cs="Noto Sans Symbols"/>
    </w:rPr>
  </w:style>
  <w:style w:type="character" w:customStyle="1" w:styleId="ListLabel749">
    <w:name w:val="ListLabel 749"/>
    <w:qFormat/>
    <w:rsid w:val="000F3F38"/>
    <w:rPr>
      <w:rFonts w:cs="Noto Sans Symbols"/>
    </w:rPr>
  </w:style>
  <w:style w:type="character" w:customStyle="1" w:styleId="ListLabel750">
    <w:name w:val="ListLabel 750"/>
    <w:qFormat/>
    <w:rsid w:val="000F3F38"/>
    <w:rPr>
      <w:rFonts w:cs="Courier New"/>
    </w:rPr>
  </w:style>
  <w:style w:type="character" w:customStyle="1" w:styleId="ListLabel751">
    <w:name w:val="ListLabel 751"/>
    <w:qFormat/>
    <w:rsid w:val="000F3F38"/>
    <w:rPr>
      <w:rFonts w:cs="Noto Sans Symbols"/>
    </w:rPr>
  </w:style>
  <w:style w:type="character" w:customStyle="1" w:styleId="ListLabel752">
    <w:name w:val="ListLabel 752"/>
    <w:qFormat/>
    <w:rsid w:val="000F3F38"/>
    <w:rPr>
      <w:rFonts w:cs="Symbol"/>
      <w:sz w:val="24"/>
    </w:rPr>
  </w:style>
  <w:style w:type="character" w:customStyle="1" w:styleId="ListLabel753">
    <w:name w:val="ListLabel 753"/>
    <w:qFormat/>
    <w:rsid w:val="000F3F38"/>
    <w:rPr>
      <w:rFonts w:cs="Noto Sans Symbols"/>
      <w:sz w:val="20"/>
    </w:rPr>
  </w:style>
  <w:style w:type="character" w:customStyle="1" w:styleId="ListLabel754">
    <w:name w:val="ListLabel 754"/>
    <w:qFormat/>
    <w:rsid w:val="000F3F38"/>
    <w:rPr>
      <w:rFonts w:cs="Courier New"/>
    </w:rPr>
  </w:style>
  <w:style w:type="character" w:customStyle="1" w:styleId="ListLabel755">
    <w:name w:val="ListLabel 755"/>
    <w:qFormat/>
    <w:rsid w:val="000F3F38"/>
    <w:rPr>
      <w:rFonts w:cs="Noto Sans Symbols"/>
    </w:rPr>
  </w:style>
  <w:style w:type="character" w:customStyle="1" w:styleId="ListLabel756">
    <w:name w:val="ListLabel 756"/>
    <w:qFormat/>
    <w:rsid w:val="000F3F38"/>
    <w:rPr>
      <w:rFonts w:cs="Noto Sans Symbols"/>
    </w:rPr>
  </w:style>
  <w:style w:type="character" w:customStyle="1" w:styleId="ListLabel757">
    <w:name w:val="ListLabel 757"/>
    <w:qFormat/>
    <w:rsid w:val="000F3F38"/>
    <w:rPr>
      <w:rFonts w:cs="Courier New"/>
    </w:rPr>
  </w:style>
  <w:style w:type="character" w:customStyle="1" w:styleId="ListLabel758">
    <w:name w:val="ListLabel 758"/>
    <w:qFormat/>
    <w:rsid w:val="000F3F38"/>
    <w:rPr>
      <w:rFonts w:cs="Noto Sans Symbols"/>
    </w:rPr>
  </w:style>
  <w:style w:type="character" w:customStyle="1" w:styleId="ListLabel759">
    <w:name w:val="ListLabel 759"/>
    <w:qFormat/>
    <w:rsid w:val="000F3F38"/>
    <w:rPr>
      <w:rFonts w:cs="Noto Sans Symbols"/>
    </w:rPr>
  </w:style>
  <w:style w:type="character" w:customStyle="1" w:styleId="ListLabel760">
    <w:name w:val="ListLabel 760"/>
    <w:qFormat/>
    <w:rsid w:val="000F3F38"/>
    <w:rPr>
      <w:rFonts w:cs="Courier New"/>
    </w:rPr>
  </w:style>
  <w:style w:type="character" w:customStyle="1" w:styleId="ListLabel761">
    <w:name w:val="ListLabel 761"/>
    <w:qFormat/>
    <w:rsid w:val="000F3F38"/>
    <w:rPr>
      <w:rFonts w:cs="Noto Sans Symbols"/>
    </w:rPr>
  </w:style>
  <w:style w:type="character" w:customStyle="1" w:styleId="ListLabel762">
    <w:name w:val="ListLabel 762"/>
    <w:qFormat/>
    <w:rsid w:val="000F3F38"/>
    <w:rPr>
      <w:rFonts w:cs="Symbol"/>
      <w:sz w:val="24"/>
    </w:rPr>
  </w:style>
  <w:style w:type="character" w:customStyle="1" w:styleId="ListLabel763">
    <w:name w:val="ListLabel 763"/>
    <w:qFormat/>
    <w:rsid w:val="000F3F38"/>
    <w:rPr>
      <w:rFonts w:cs="Noto Sans Symbols"/>
      <w:sz w:val="20"/>
    </w:rPr>
  </w:style>
  <w:style w:type="character" w:customStyle="1" w:styleId="ListLabel764">
    <w:name w:val="ListLabel 764"/>
    <w:qFormat/>
    <w:rsid w:val="000F3F38"/>
    <w:rPr>
      <w:rFonts w:cs="Courier New"/>
    </w:rPr>
  </w:style>
  <w:style w:type="character" w:customStyle="1" w:styleId="ListLabel765">
    <w:name w:val="ListLabel 765"/>
    <w:qFormat/>
    <w:rsid w:val="000F3F38"/>
    <w:rPr>
      <w:rFonts w:cs="Noto Sans Symbols"/>
    </w:rPr>
  </w:style>
  <w:style w:type="character" w:customStyle="1" w:styleId="ListLabel766">
    <w:name w:val="ListLabel 766"/>
    <w:qFormat/>
    <w:rsid w:val="000F3F38"/>
    <w:rPr>
      <w:rFonts w:cs="Noto Sans Symbols"/>
    </w:rPr>
  </w:style>
  <w:style w:type="character" w:customStyle="1" w:styleId="ListLabel767">
    <w:name w:val="ListLabel 767"/>
    <w:qFormat/>
    <w:rsid w:val="000F3F38"/>
    <w:rPr>
      <w:rFonts w:cs="Courier New"/>
    </w:rPr>
  </w:style>
  <w:style w:type="character" w:customStyle="1" w:styleId="ListLabel768">
    <w:name w:val="ListLabel 768"/>
    <w:qFormat/>
    <w:rsid w:val="000F3F38"/>
    <w:rPr>
      <w:rFonts w:cs="Noto Sans Symbols"/>
    </w:rPr>
  </w:style>
  <w:style w:type="character" w:customStyle="1" w:styleId="ListLabel769">
    <w:name w:val="ListLabel 769"/>
    <w:qFormat/>
    <w:rsid w:val="000F3F38"/>
    <w:rPr>
      <w:rFonts w:cs="Noto Sans Symbols"/>
    </w:rPr>
  </w:style>
  <w:style w:type="character" w:customStyle="1" w:styleId="ListLabel770">
    <w:name w:val="ListLabel 770"/>
    <w:qFormat/>
    <w:rsid w:val="000F3F38"/>
    <w:rPr>
      <w:rFonts w:cs="Courier New"/>
    </w:rPr>
  </w:style>
  <w:style w:type="character" w:customStyle="1" w:styleId="ListLabel771">
    <w:name w:val="ListLabel 771"/>
    <w:qFormat/>
    <w:rsid w:val="000F3F38"/>
    <w:rPr>
      <w:rFonts w:cs="Noto Sans Symbols"/>
    </w:rPr>
  </w:style>
  <w:style w:type="character" w:customStyle="1" w:styleId="ListLabel772">
    <w:name w:val="ListLabel 772"/>
    <w:qFormat/>
    <w:rsid w:val="000F3F38"/>
    <w:rPr>
      <w:rFonts w:cs="Symbol"/>
      <w:sz w:val="24"/>
    </w:rPr>
  </w:style>
  <w:style w:type="character" w:customStyle="1" w:styleId="ListLabel773">
    <w:name w:val="ListLabel 773"/>
    <w:qFormat/>
    <w:rsid w:val="000F3F38"/>
    <w:rPr>
      <w:rFonts w:cs="Symbol"/>
      <w:sz w:val="24"/>
    </w:rPr>
  </w:style>
  <w:style w:type="character" w:customStyle="1" w:styleId="ListLabel774">
    <w:name w:val="ListLabel 774"/>
    <w:qFormat/>
    <w:rsid w:val="000F3F38"/>
    <w:rPr>
      <w:rFonts w:cs="Symbol"/>
    </w:rPr>
  </w:style>
  <w:style w:type="character" w:customStyle="1" w:styleId="ListLabel775">
    <w:name w:val="ListLabel 775"/>
    <w:qFormat/>
    <w:rsid w:val="000F3F38"/>
    <w:rPr>
      <w:rFonts w:cs="Symbol"/>
      <w:sz w:val="24"/>
    </w:rPr>
  </w:style>
  <w:style w:type="character" w:customStyle="1" w:styleId="ListLabel776">
    <w:name w:val="ListLabel 776"/>
    <w:qFormat/>
    <w:rsid w:val="000F3F38"/>
    <w:rPr>
      <w:rFonts w:cs="Noto Sans Symbols"/>
    </w:rPr>
  </w:style>
  <w:style w:type="character" w:customStyle="1" w:styleId="ListLabel777">
    <w:name w:val="ListLabel 777"/>
    <w:qFormat/>
    <w:rsid w:val="000F3F38"/>
    <w:rPr>
      <w:rFonts w:cs="Symbol"/>
    </w:rPr>
  </w:style>
  <w:style w:type="character" w:customStyle="1" w:styleId="ListLabel778">
    <w:name w:val="ListLabel 778"/>
    <w:qFormat/>
    <w:rsid w:val="000F3F38"/>
    <w:rPr>
      <w:rFonts w:cs="Symbol"/>
    </w:rPr>
  </w:style>
  <w:style w:type="character" w:customStyle="1" w:styleId="ListLabel779">
    <w:name w:val="ListLabel 779"/>
    <w:qFormat/>
    <w:rsid w:val="000F3F38"/>
    <w:rPr>
      <w:rFonts w:cs="Symbol"/>
      <w:sz w:val="24"/>
    </w:rPr>
  </w:style>
  <w:style w:type="character" w:customStyle="1" w:styleId="ListLabel780">
    <w:name w:val="ListLabel 780"/>
    <w:qFormat/>
    <w:rsid w:val="000F3F38"/>
    <w:rPr>
      <w:rFonts w:cs="Symbol"/>
      <w:sz w:val="24"/>
    </w:rPr>
  </w:style>
  <w:style w:type="character" w:customStyle="1" w:styleId="ListLabel781">
    <w:name w:val="ListLabel 781"/>
    <w:qFormat/>
    <w:rsid w:val="000F3F38"/>
    <w:rPr>
      <w:rFonts w:cs="Symbol"/>
      <w:sz w:val="24"/>
    </w:rPr>
  </w:style>
  <w:style w:type="character" w:customStyle="1" w:styleId="ListLabel782">
    <w:name w:val="ListLabel 782"/>
    <w:qFormat/>
    <w:rsid w:val="000F3F38"/>
    <w:rPr>
      <w:rFonts w:cs="Symbol"/>
      <w:sz w:val="24"/>
    </w:rPr>
  </w:style>
  <w:style w:type="character" w:customStyle="1" w:styleId="ListLabel783">
    <w:name w:val="ListLabel 783"/>
    <w:qFormat/>
    <w:rsid w:val="000F3F38"/>
    <w:rPr>
      <w:rFonts w:cs="Symbol"/>
    </w:rPr>
  </w:style>
  <w:style w:type="character" w:customStyle="1" w:styleId="ListLabel784">
    <w:name w:val="ListLabel 784"/>
    <w:qFormat/>
    <w:rsid w:val="000F3F38"/>
    <w:rPr>
      <w:rFonts w:cs="Symbol"/>
    </w:rPr>
  </w:style>
  <w:style w:type="character" w:customStyle="1" w:styleId="ListLabel785">
    <w:name w:val="ListLabel 785"/>
    <w:qFormat/>
    <w:rsid w:val="000F3F38"/>
    <w:rPr>
      <w:rFonts w:cs="Courier New"/>
      <w:sz w:val="24"/>
    </w:rPr>
  </w:style>
  <w:style w:type="character" w:customStyle="1" w:styleId="ListLabel786">
    <w:name w:val="ListLabel 786"/>
    <w:qFormat/>
    <w:rsid w:val="000F3F38"/>
    <w:rPr>
      <w:rFonts w:cs="Courier New"/>
    </w:rPr>
  </w:style>
  <w:style w:type="character" w:customStyle="1" w:styleId="ListLabel787">
    <w:name w:val="ListLabel 787"/>
    <w:qFormat/>
    <w:rsid w:val="000F3F38"/>
    <w:rPr>
      <w:rFonts w:cs="Noto Sans Symbols"/>
    </w:rPr>
  </w:style>
  <w:style w:type="character" w:customStyle="1" w:styleId="ListLabel788">
    <w:name w:val="ListLabel 788"/>
    <w:qFormat/>
    <w:rsid w:val="000F3F38"/>
    <w:rPr>
      <w:rFonts w:cs="Noto Sans Symbols"/>
    </w:rPr>
  </w:style>
  <w:style w:type="character" w:customStyle="1" w:styleId="ListLabel789">
    <w:name w:val="ListLabel 789"/>
    <w:qFormat/>
    <w:rsid w:val="000F3F38"/>
    <w:rPr>
      <w:rFonts w:cs="Courier New"/>
    </w:rPr>
  </w:style>
  <w:style w:type="character" w:customStyle="1" w:styleId="ListLabel790">
    <w:name w:val="ListLabel 790"/>
    <w:qFormat/>
    <w:rsid w:val="000F3F38"/>
    <w:rPr>
      <w:rFonts w:cs="Noto Sans Symbols"/>
    </w:rPr>
  </w:style>
  <w:style w:type="character" w:customStyle="1" w:styleId="ListLabel791">
    <w:name w:val="ListLabel 791"/>
    <w:qFormat/>
    <w:rsid w:val="000F3F38"/>
    <w:rPr>
      <w:rFonts w:cs="Noto Sans Symbols"/>
    </w:rPr>
  </w:style>
  <w:style w:type="character" w:customStyle="1" w:styleId="ListLabel792">
    <w:name w:val="ListLabel 792"/>
    <w:qFormat/>
    <w:rsid w:val="000F3F38"/>
    <w:rPr>
      <w:rFonts w:cs="Courier New"/>
    </w:rPr>
  </w:style>
  <w:style w:type="character" w:customStyle="1" w:styleId="ListLabel793">
    <w:name w:val="ListLabel 793"/>
    <w:qFormat/>
    <w:rsid w:val="000F3F38"/>
    <w:rPr>
      <w:rFonts w:cs="Noto Sans Symbols"/>
    </w:rPr>
  </w:style>
  <w:style w:type="character" w:customStyle="1" w:styleId="ListLabel794">
    <w:name w:val="ListLabel 794"/>
    <w:qFormat/>
    <w:rsid w:val="000F3F38"/>
    <w:rPr>
      <w:rFonts w:cs="Noto Sans Symbols"/>
      <w:sz w:val="20"/>
    </w:rPr>
  </w:style>
  <w:style w:type="character" w:customStyle="1" w:styleId="ListLabel795">
    <w:name w:val="ListLabel 795"/>
    <w:qFormat/>
    <w:rsid w:val="000F3F38"/>
    <w:rPr>
      <w:rFonts w:cs="Noto Sans Symbols"/>
      <w:sz w:val="24"/>
    </w:rPr>
  </w:style>
  <w:style w:type="character" w:customStyle="1" w:styleId="ListLabel796">
    <w:name w:val="ListLabel 796"/>
    <w:qFormat/>
    <w:rsid w:val="000F3F38"/>
    <w:rPr>
      <w:rFonts w:cs="Noto Sans Symbols"/>
      <w:sz w:val="24"/>
    </w:rPr>
  </w:style>
  <w:style w:type="character" w:customStyle="1" w:styleId="ListLabel797">
    <w:name w:val="ListLabel 797"/>
    <w:qFormat/>
    <w:rsid w:val="000F3F38"/>
    <w:rPr>
      <w:rFonts w:cs="Noto Sans Symbols"/>
      <w:sz w:val="24"/>
    </w:rPr>
  </w:style>
  <w:style w:type="character" w:customStyle="1" w:styleId="ListLabel798">
    <w:name w:val="ListLabel 798"/>
    <w:qFormat/>
    <w:rsid w:val="000F3F38"/>
    <w:rPr>
      <w:rFonts w:cs="Courier New"/>
    </w:rPr>
  </w:style>
  <w:style w:type="character" w:customStyle="1" w:styleId="ListLabel799">
    <w:name w:val="ListLabel 799"/>
    <w:qFormat/>
    <w:rsid w:val="000F3F38"/>
    <w:rPr>
      <w:rFonts w:cs="Noto Sans Symbols"/>
    </w:rPr>
  </w:style>
  <w:style w:type="character" w:customStyle="1" w:styleId="ListLabel800">
    <w:name w:val="ListLabel 800"/>
    <w:qFormat/>
    <w:rsid w:val="000F3F38"/>
    <w:rPr>
      <w:rFonts w:cs="Noto Sans Symbols"/>
    </w:rPr>
  </w:style>
  <w:style w:type="character" w:customStyle="1" w:styleId="ListLabel801">
    <w:name w:val="ListLabel 801"/>
    <w:qFormat/>
    <w:rsid w:val="000F3F38"/>
    <w:rPr>
      <w:rFonts w:cs="Courier New"/>
    </w:rPr>
  </w:style>
  <w:style w:type="character" w:customStyle="1" w:styleId="ListLabel802">
    <w:name w:val="ListLabel 802"/>
    <w:qFormat/>
    <w:rsid w:val="000F3F38"/>
    <w:rPr>
      <w:rFonts w:cs="Noto Sans Symbols"/>
    </w:rPr>
  </w:style>
  <w:style w:type="character" w:customStyle="1" w:styleId="ListLabel803">
    <w:name w:val="ListLabel 803"/>
    <w:qFormat/>
    <w:rsid w:val="000F3F38"/>
    <w:rPr>
      <w:rFonts w:cs="Noto Sans Symbols"/>
    </w:rPr>
  </w:style>
  <w:style w:type="character" w:customStyle="1" w:styleId="ListLabel804">
    <w:name w:val="ListLabel 804"/>
    <w:qFormat/>
    <w:rsid w:val="000F3F38"/>
    <w:rPr>
      <w:rFonts w:cs="Courier New"/>
    </w:rPr>
  </w:style>
  <w:style w:type="character" w:customStyle="1" w:styleId="ListLabel805">
    <w:name w:val="ListLabel 805"/>
    <w:qFormat/>
    <w:rsid w:val="000F3F38"/>
    <w:rPr>
      <w:rFonts w:cs="Noto Sans Symbols"/>
    </w:rPr>
  </w:style>
  <w:style w:type="character" w:customStyle="1" w:styleId="ListLabel806">
    <w:name w:val="ListLabel 806"/>
    <w:qFormat/>
    <w:rsid w:val="000F3F38"/>
    <w:rPr>
      <w:rFonts w:cs="Noto Sans Symbols"/>
    </w:rPr>
  </w:style>
  <w:style w:type="character" w:customStyle="1" w:styleId="ListLabel807">
    <w:name w:val="ListLabel 807"/>
    <w:qFormat/>
    <w:rsid w:val="000F3F38"/>
    <w:rPr>
      <w:rFonts w:cs="Courier New"/>
    </w:rPr>
  </w:style>
  <w:style w:type="character" w:customStyle="1" w:styleId="ListLabel808">
    <w:name w:val="ListLabel 808"/>
    <w:qFormat/>
    <w:rsid w:val="000F3F38"/>
    <w:rPr>
      <w:rFonts w:cs="Noto Sans Symbols"/>
    </w:rPr>
  </w:style>
  <w:style w:type="character" w:customStyle="1" w:styleId="ListLabel809">
    <w:name w:val="ListLabel 809"/>
    <w:qFormat/>
    <w:rsid w:val="000F3F38"/>
    <w:rPr>
      <w:rFonts w:cs="Noto Sans Symbols"/>
    </w:rPr>
  </w:style>
  <w:style w:type="character" w:customStyle="1" w:styleId="ListLabel810">
    <w:name w:val="ListLabel 810"/>
    <w:qFormat/>
    <w:rsid w:val="000F3F38"/>
    <w:rPr>
      <w:rFonts w:cs="Courier New"/>
    </w:rPr>
  </w:style>
  <w:style w:type="character" w:customStyle="1" w:styleId="ListLabel811">
    <w:name w:val="ListLabel 811"/>
    <w:qFormat/>
    <w:rsid w:val="000F3F38"/>
    <w:rPr>
      <w:rFonts w:cs="Noto Sans Symbols"/>
    </w:rPr>
  </w:style>
  <w:style w:type="character" w:customStyle="1" w:styleId="ListLabel812">
    <w:name w:val="ListLabel 812"/>
    <w:qFormat/>
    <w:rsid w:val="000F3F38"/>
    <w:rPr>
      <w:rFonts w:cs="Noto Sans Symbols"/>
    </w:rPr>
  </w:style>
  <w:style w:type="character" w:customStyle="1" w:styleId="ListLabel813">
    <w:name w:val="ListLabel 813"/>
    <w:qFormat/>
    <w:rsid w:val="000F3F38"/>
    <w:rPr>
      <w:rFonts w:cs="Courier New"/>
    </w:rPr>
  </w:style>
  <w:style w:type="character" w:customStyle="1" w:styleId="ListLabel814">
    <w:name w:val="ListLabel 814"/>
    <w:qFormat/>
    <w:rsid w:val="000F3F38"/>
    <w:rPr>
      <w:rFonts w:cs="Noto Sans Symbols"/>
    </w:rPr>
  </w:style>
  <w:style w:type="character" w:customStyle="1" w:styleId="ListLabel815">
    <w:name w:val="ListLabel 815"/>
    <w:qFormat/>
    <w:rsid w:val="000F3F38"/>
    <w:rPr>
      <w:rFonts w:cs="Noto Sans Symbols"/>
      <w:sz w:val="24"/>
    </w:rPr>
  </w:style>
  <w:style w:type="character" w:customStyle="1" w:styleId="ListLabel816">
    <w:name w:val="ListLabel 816"/>
    <w:qFormat/>
    <w:rsid w:val="000F3F38"/>
    <w:rPr>
      <w:rFonts w:cs="Calibri"/>
    </w:rPr>
  </w:style>
  <w:style w:type="character" w:customStyle="1" w:styleId="ListLabel817">
    <w:name w:val="ListLabel 817"/>
    <w:qFormat/>
    <w:rsid w:val="000F3F38"/>
    <w:rPr>
      <w:rFonts w:cs="Noto Sans Symbols"/>
    </w:rPr>
  </w:style>
  <w:style w:type="character" w:customStyle="1" w:styleId="ListLabel818">
    <w:name w:val="ListLabel 818"/>
    <w:qFormat/>
    <w:rsid w:val="000F3F38"/>
    <w:rPr>
      <w:rFonts w:cs="Noto Sans Symbols"/>
    </w:rPr>
  </w:style>
  <w:style w:type="character" w:customStyle="1" w:styleId="ListLabel819">
    <w:name w:val="ListLabel 819"/>
    <w:qFormat/>
    <w:rsid w:val="000F3F38"/>
    <w:rPr>
      <w:rFonts w:cs="Courier New"/>
    </w:rPr>
  </w:style>
  <w:style w:type="character" w:customStyle="1" w:styleId="ListLabel820">
    <w:name w:val="ListLabel 820"/>
    <w:qFormat/>
    <w:rsid w:val="000F3F38"/>
    <w:rPr>
      <w:rFonts w:cs="Noto Sans Symbols"/>
    </w:rPr>
  </w:style>
  <w:style w:type="character" w:customStyle="1" w:styleId="ListLabel821">
    <w:name w:val="ListLabel 821"/>
    <w:qFormat/>
    <w:rsid w:val="000F3F38"/>
    <w:rPr>
      <w:rFonts w:cs="Noto Sans Symbols"/>
    </w:rPr>
  </w:style>
  <w:style w:type="character" w:customStyle="1" w:styleId="ListLabel822">
    <w:name w:val="ListLabel 822"/>
    <w:qFormat/>
    <w:rsid w:val="000F3F38"/>
    <w:rPr>
      <w:rFonts w:cs="Courier New"/>
    </w:rPr>
  </w:style>
  <w:style w:type="character" w:customStyle="1" w:styleId="ListLabel823">
    <w:name w:val="ListLabel 823"/>
    <w:qFormat/>
    <w:rsid w:val="000F3F38"/>
    <w:rPr>
      <w:rFonts w:cs="Noto Sans Symbols"/>
    </w:rPr>
  </w:style>
  <w:style w:type="character" w:customStyle="1" w:styleId="ListLabel824">
    <w:name w:val="ListLabel 824"/>
    <w:qFormat/>
    <w:rsid w:val="000F3F38"/>
    <w:rPr>
      <w:rFonts w:cs="Symbol"/>
      <w:sz w:val="24"/>
    </w:rPr>
  </w:style>
  <w:style w:type="character" w:customStyle="1" w:styleId="ListLabel825">
    <w:name w:val="ListLabel 825"/>
    <w:qFormat/>
    <w:rsid w:val="000F3F38"/>
    <w:rPr>
      <w:rFonts w:cs="Noto Sans Symbols"/>
    </w:rPr>
  </w:style>
  <w:style w:type="character" w:customStyle="1" w:styleId="ListLabel826">
    <w:name w:val="ListLabel 826"/>
    <w:qFormat/>
    <w:rsid w:val="000F3F38"/>
    <w:rPr>
      <w:rFonts w:cs="Symbol"/>
      <w:sz w:val="24"/>
    </w:rPr>
  </w:style>
  <w:style w:type="character" w:customStyle="1" w:styleId="ListLabel827">
    <w:name w:val="ListLabel 827"/>
    <w:qFormat/>
    <w:rsid w:val="000F3F38"/>
    <w:rPr>
      <w:rFonts w:cs="Symbol"/>
    </w:rPr>
  </w:style>
  <w:style w:type="character" w:customStyle="1" w:styleId="ListLabel828">
    <w:name w:val="ListLabel 828"/>
    <w:qFormat/>
    <w:rsid w:val="000F3F38"/>
    <w:rPr>
      <w:rFonts w:cs="Symbol"/>
      <w:sz w:val="24"/>
    </w:rPr>
  </w:style>
  <w:style w:type="character" w:customStyle="1" w:styleId="ListLabel829">
    <w:name w:val="ListLabel 829"/>
    <w:qFormat/>
    <w:rsid w:val="000F3F38"/>
    <w:rPr>
      <w:rFonts w:cs="Symbol"/>
      <w:sz w:val="24"/>
    </w:rPr>
  </w:style>
  <w:style w:type="character" w:customStyle="1" w:styleId="ListLabel830">
    <w:name w:val="ListLabel 830"/>
    <w:qFormat/>
    <w:rsid w:val="000F3F38"/>
    <w:rPr>
      <w:rFonts w:cs="Symbol"/>
    </w:rPr>
  </w:style>
  <w:style w:type="character" w:customStyle="1" w:styleId="ListLabel831">
    <w:name w:val="ListLabel 831"/>
    <w:qFormat/>
    <w:rsid w:val="000F3F38"/>
    <w:rPr>
      <w:rFonts w:cs="Symbol"/>
    </w:rPr>
  </w:style>
  <w:style w:type="character" w:customStyle="1" w:styleId="ListLabel832">
    <w:name w:val="ListLabel 832"/>
    <w:qFormat/>
    <w:rsid w:val="000F3F38"/>
    <w:rPr>
      <w:rFonts w:cs="Symbol"/>
    </w:rPr>
  </w:style>
  <w:style w:type="character" w:customStyle="1" w:styleId="ListLabel833">
    <w:name w:val="ListLabel 833"/>
    <w:qFormat/>
    <w:rsid w:val="000F3F38"/>
    <w:rPr>
      <w:rFonts w:cs="Symbol"/>
      <w:sz w:val="24"/>
    </w:rPr>
  </w:style>
  <w:style w:type="character" w:customStyle="1" w:styleId="ListLabel834">
    <w:name w:val="ListLabel 834"/>
    <w:qFormat/>
    <w:rsid w:val="000F3F38"/>
    <w:rPr>
      <w:rFonts w:cs="Symbol"/>
      <w:b/>
      <w:sz w:val="28"/>
    </w:rPr>
  </w:style>
  <w:style w:type="character" w:customStyle="1" w:styleId="ListLabel835">
    <w:name w:val="ListLabel 835"/>
    <w:qFormat/>
    <w:rsid w:val="000F3F38"/>
    <w:rPr>
      <w:rFonts w:cs="Symbol"/>
      <w:sz w:val="24"/>
    </w:rPr>
  </w:style>
  <w:style w:type="character" w:customStyle="1" w:styleId="ListLabel836">
    <w:name w:val="ListLabel 836"/>
    <w:qFormat/>
    <w:rsid w:val="000F3F38"/>
    <w:rPr>
      <w:rFonts w:cs="Symbol"/>
      <w:sz w:val="24"/>
    </w:rPr>
  </w:style>
  <w:style w:type="character" w:customStyle="1" w:styleId="ListLabel837">
    <w:name w:val="ListLabel 837"/>
    <w:qFormat/>
    <w:rsid w:val="000F3F38"/>
    <w:rPr>
      <w:rFonts w:cs="Symbol"/>
      <w:sz w:val="24"/>
    </w:rPr>
  </w:style>
  <w:style w:type="character" w:customStyle="1" w:styleId="ListLabel838">
    <w:name w:val="ListLabel 838"/>
    <w:qFormat/>
    <w:rsid w:val="000F3F38"/>
    <w:rPr>
      <w:rFonts w:cs="Symbol"/>
    </w:rPr>
  </w:style>
  <w:style w:type="character" w:customStyle="1" w:styleId="ListLabel839">
    <w:name w:val="ListLabel 839"/>
    <w:qFormat/>
    <w:rsid w:val="000F3F38"/>
    <w:rPr>
      <w:rFonts w:cs="Symbol"/>
      <w:sz w:val="24"/>
    </w:rPr>
  </w:style>
  <w:style w:type="character" w:customStyle="1" w:styleId="ListLabel840">
    <w:name w:val="ListLabel 840"/>
    <w:qFormat/>
    <w:rsid w:val="000F3F38"/>
    <w:rPr>
      <w:rFonts w:cs="Symbol"/>
      <w:b/>
      <w:sz w:val="24"/>
    </w:rPr>
  </w:style>
  <w:style w:type="character" w:customStyle="1" w:styleId="ListLabel841">
    <w:name w:val="ListLabel 841"/>
    <w:qFormat/>
    <w:rsid w:val="000F3F38"/>
    <w:rPr>
      <w:rFonts w:cs="Symbol"/>
      <w:b/>
      <w:sz w:val="24"/>
    </w:rPr>
  </w:style>
  <w:style w:type="character" w:customStyle="1" w:styleId="ListLabel842">
    <w:name w:val="ListLabel 842"/>
    <w:qFormat/>
    <w:rsid w:val="000F3F38"/>
    <w:rPr>
      <w:rFonts w:cs="Symbol"/>
      <w:b/>
      <w:sz w:val="24"/>
    </w:rPr>
  </w:style>
  <w:style w:type="character" w:customStyle="1" w:styleId="ListLabel843">
    <w:name w:val="ListLabel 843"/>
    <w:qFormat/>
    <w:rsid w:val="000F3F38"/>
    <w:rPr>
      <w:rFonts w:cs="Symbol"/>
    </w:rPr>
  </w:style>
  <w:style w:type="character" w:customStyle="1" w:styleId="ListLabel844">
    <w:name w:val="ListLabel 844"/>
    <w:qFormat/>
    <w:rsid w:val="000F3F38"/>
    <w:rPr>
      <w:rFonts w:cs="Symbol"/>
    </w:rPr>
  </w:style>
  <w:style w:type="character" w:customStyle="1" w:styleId="ListLabel845">
    <w:name w:val="ListLabel 845"/>
    <w:qFormat/>
    <w:rsid w:val="000F3F38"/>
    <w:rPr>
      <w:rFonts w:cs="Symbol"/>
    </w:rPr>
  </w:style>
  <w:style w:type="character" w:customStyle="1" w:styleId="ListLabel846">
    <w:name w:val="ListLabel 846"/>
    <w:qFormat/>
    <w:rsid w:val="000F3F38"/>
    <w:rPr>
      <w:rFonts w:cs="Symbol"/>
    </w:rPr>
  </w:style>
  <w:style w:type="character" w:customStyle="1" w:styleId="ListLabel847">
    <w:name w:val="ListLabel 847"/>
    <w:qFormat/>
    <w:rsid w:val="000F3F38"/>
    <w:rPr>
      <w:rFonts w:cs="Symbol"/>
    </w:rPr>
  </w:style>
  <w:style w:type="character" w:customStyle="1" w:styleId="ListLabel848">
    <w:name w:val="ListLabel 848"/>
    <w:qFormat/>
    <w:rsid w:val="000F3F38"/>
    <w:rPr>
      <w:rFonts w:cs="Symbol"/>
    </w:rPr>
  </w:style>
  <w:style w:type="character" w:customStyle="1" w:styleId="ListLabel849">
    <w:name w:val="ListLabel 849"/>
    <w:qFormat/>
    <w:rsid w:val="000F3F38"/>
    <w:rPr>
      <w:rFonts w:cs="Symbol"/>
    </w:rPr>
  </w:style>
  <w:style w:type="character" w:customStyle="1" w:styleId="ListLabel850">
    <w:name w:val="ListLabel 850"/>
    <w:qFormat/>
    <w:rsid w:val="000F3F38"/>
    <w:rPr>
      <w:rFonts w:cs="Courier New"/>
    </w:rPr>
  </w:style>
  <w:style w:type="character" w:customStyle="1" w:styleId="ListLabel851">
    <w:name w:val="ListLabel 851"/>
    <w:qFormat/>
    <w:rsid w:val="000F3F38"/>
    <w:rPr>
      <w:rFonts w:cs="Wingdings"/>
    </w:rPr>
  </w:style>
  <w:style w:type="character" w:customStyle="1" w:styleId="ListLabel852">
    <w:name w:val="ListLabel 852"/>
    <w:qFormat/>
    <w:rsid w:val="000F3F38"/>
    <w:rPr>
      <w:rFonts w:cs="Symbol"/>
    </w:rPr>
  </w:style>
  <w:style w:type="character" w:customStyle="1" w:styleId="ListLabel853">
    <w:name w:val="ListLabel 853"/>
    <w:qFormat/>
    <w:rsid w:val="000F3F38"/>
    <w:rPr>
      <w:rFonts w:cs="Courier New"/>
    </w:rPr>
  </w:style>
  <w:style w:type="character" w:customStyle="1" w:styleId="ListLabel854">
    <w:name w:val="ListLabel 854"/>
    <w:qFormat/>
    <w:rsid w:val="000F3F38"/>
    <w:rPr>
      <w:rFonts w:cs="Wingdings"/>
    </w:rPr>
  </w:style>
  <w:style w:type="character" w:customStyle="1" w:styleId="ListLabel855">
    <w:name w:val="ListLabel 855"/>
    <w:qFormat/>
    <w:rsid w:val="000F3F38"/>
    <w:rPr>
      <w:rFonts w:cs="Symbol"/>
    </w:rPr>
  </w:style>
  <w:style w:type="character" w:customStyle="1" w:styleId="ListLabel856">
    <w:name w:val="ListLabel 856"/>
    <w:qFormat/>
    <w:rsid w:val="000F3F38"/>
    <w:rPr>
      <w:rFonts w:cs="Courier New"/>
    </w:rPr>
  </w:style>
  <w:style w:type="character" w:customStyle="1" w:styleId="ListLabel857">
    <w:name w:val="ListLabel 857"/>
    <w:qFormat/>
    <w:rsid w:val="000F3F38"/>
    <w:rPr>
      <w:rFonts w:cs="Wingdings"/>
    </w:rPr>
  </w:style>
  <w:style w:type="character" w:customStyle="1" w:styleId="NumberingSymbols">
    <w:name w:val="Numbering Symbols"/>
    <w:qFormat/>
    <w:rsid w:val="000F3F38"/>
  </w:style>
  <w:style w:type="character" w:customStyle="1" w:styleId="ListLabel858">
    <w:name w:val="ListLabel 858"/>
    <w:qFormat/>
    <w:rsid w:val="000F3F38"/>
    <w:rPr>
      <w:rFonts w:cs="Symbol"/>
      <w:sz w:val="24"/>
    </w:rPr>
  </w:style>
  <w:style w:type="character" w:customStyle="1" w:styleId="ListLabel859">
    <w:name w:val="ListLabel 859"/>
    <w:qFormat/>
    <w:rsid w:val="000F3F38"/>
    <w:rPr>
      <w:rFonts w:cs="Noto Sans Symbols"/>
    </w:rPr>
  </w:style>
  <w:style w:type="character" w:customStyle="1" w:styleId="ListLabel860">
    <w:name w:val="ListLabel 860"/>
    <w:qFormat/>
    <w:rsid w:val="000F3F38"/>
    <w:rPr>
      <w:rFonts w:cs="Courier New"/>
    </w:rPr>
  </w:style>
  <w:style w:type="character" w:customStyle="1" w:styleId="ListLabel861">
    <w:name w:val="ListLabel 861"/>
    <w:qFormat/>
    <w:rsid w:val="000F3F38"/>
    <w:rPr>
      <w:rFonts w:cs="Noto Sans Symbols"/>
    </w:rPr>
  </w:style>
  <w:style w:type="character" w:customStyle="1" w:styleId="ListLabel862">
    <w:name w:val="ListLabel 862"/>
    <w:qFormat/>
    <w:rsid w:val="000F3F38"/>
    <w:rPr>
      <w:rFonts w:cs="Noto Sans Symbols"/>
    </w:rPr>
  </w:style>
  <w:style w:type="character" w:customStyle="1" w:styleId="ListLabel863">
    <w:name w:val="ListLabel 863"/>
    <w:qFormat/>
    <w:rsid w:val="000F3F38"/>
    <w:rPr>
      <w:rFonts w:cs="Courier New"/>
    </w:rPr>
  </w:style>
  <w:style w:type="character" w:customStyle="1" w:styleId="ListLabel864">
    <w:name w:val="ListLabel 864"/>
    <w:qFormat/>
    <w:rsid w:val="000F3F38"/>
    <w:rPr>
      <w:rFonts w:cs="Noto Sans Symbols"/>
    </w:rPr>
  </w:style>
  <w:style w:type="character" w:customStyle="1" w:styleId="ListLabel865">
    <w:name w:val="ListLabel 865"/>
    <w:qFormat/>
    <w:rsid w:val="000F3F38"/>
    <w:rPr>
      <w:rFonts w:cs="Noto Sans Symbols"/>
    </w:rPr>
  </w:style>
  <w:style w:type="character" w:customStyle="1" w:styleId="ListLabel866">
    <w:name w:val="ListLabel 866"/>
    <w:qFormat/>
    <w:rsid w:val="000F3F38"/>
    <w:rPr>
      <w:rFonts w:cs="Courier New"/>
    </w:rPr>
  </w:style>
  <w:style w:type="character" w:customStyle="1" w:styleId="ListLabel867">
    <w:name w:val="ListLabel 867"/>
    <w:qFormat/>
    <w:rsid w:val="000F3F38"/>
    <w:rPr>
      <w:rFonts w:cs="Noto Sans Symbols"/>
    </w:rPr>
  </w:style>
  <w:style w:type="character" w:customStyle="1" w:styleId="ListLabel868">
    <w:name w:val="ListLabel 868"/>
    <w:qFormat/>
    <w:rsid w:val="000F3F38"/>
    <w:rPr>
      <w:rFonts w:cs="Symbol"/>
      <w:sz w:val="24"/>
    </w:rPr>
  </w:style>
  <w:style w:type="character" w:customStyle="1" w:styleId="ListLabel869">
    <w:name w:val="ListLabel 869"/>
    <w:qFormat/>
    <w:rsid w:val="000F3F38"/>
    <w:rPr>
      <w:rFonts w:cs="Symbol"/>
      <w:sz w:val="24"/>
    </w:rPr>
  </w:style>
  <w:style w:type="character" w:customStyle="1" w:styleId="ListLabel870">
    <w:name w:val="ListLabel 870"/>
    <w:qFormat/>
    <w:rsid w:val="000F3F38"/>
    <w:rPr>
      <w:rFonts w:cs="Noto Sans Symbols"/>
    </w:rPr>
  </w:style>
  <w:style w:type="character" w:customStyle="1" w:styleId="ListLabel871">
    <w:name w:val="ListLabel 871"/>
    <w:qFormat/>
    <w:rsid w:val="000F3F38"/>
    <w:rPr>
      <w:rFonts w:cs="Courier New"/>
    </w:rPr>
  </w:style>
  <w:style w:type="character" w:customStyle="1" w:styleId="ListLabel872">
    <w:name w:val="ListLabel 872"/>
    <w:qFormat/>
    <w:rsid w:val="000F3F38"/>
    <w:rPr>
      <w:rFonts w:cs="Noto Sans Symbols"/>
    </w:rPr>
  </w:style>
  <w:style w:type="character" w:customStyle="1" w:styleId="ListLabel873">
    <w:name w:val="ListLabel 873"/>
    <w:qFormat/>
    <w:rsid w:val="000F3F38"/>
    <w:rPr>
      <w:rFonts w:cs="Noto Sans Symbols"/>
    </w:rPr>
  </w:style>
  <w:style w:type="character" w:customStyle="1" w:styleId="ListLabel874">
    <w:name w:val="ListLabel 874"/>
    <w:qFormat/>
    <w:rsid w:val="000F3F38"/>
    <w:rPr>
      <w:rFonts w:cs="Courier New"/>
    </w:rPr>
  </w:style>
  <w:style w:type="character" w:customStyle="1" w:styleId="ListLabel875">
    <w:name w:val="ListLabel 875"/>
    <w:qFormat/>
    <w:rsid w:val="000F3F38"/>
    <w:rPr>
      <w:rFonts w:cs="Noto Sans Symbols"/>
    </w:rPr>
  </w:style>
  <w:style w:type="character" w:customStyle="1" w:styleId="ListLabel876">
    <w:name w:val="ListLabel 876"/>
    <w:qFormat/>
    <w:rsid w:val="000F3F38"/>
    <w:rPr>
      <w:rFonts w:cs="Noto Sans Symbols"/>
    </w:rPr>
  </w:style>
  <w:style w:type="character" w:customStyle="1" w:styleId="ListLabel877">
    <w:name w:val="ListLabel 877"/>
    <w:qFormat/>
    <w:rsid w:val="000F3F38"/>
    <w:rPr>
      <w:rFonts w:cs="Courier New"/>
    </w:rPr>
  </w:style>
  <w:style w:type="character" w:customStyle="1" w:styleId="ListLabel878">
    <w:name w:val="ListLabel 878"/>
    <w:qFormat/>
    <w:rsid w:val="000F3F38"/>
    <w:rPr>
      <w:rFonts w:cs="Noto Sans Symbols"/>
    </w:rPr>
  </w:style>
  <w:style w:type="character" w:customStyle="1" w:styleId="ListLabel879">
    <w:name w:val="ListLabel 879"/>
    <w:qFormat/>
    <w:rsid w:val="000F3F38"/>
    <w:rPr>
      <w:rFonts w:cs="Symbol"/>
      <w:sz w:val="24"/>
    </w:rPr>
  </w:style>
  <w:style w:type="character" w:customStyle="1" w:styleId="ListLabel880">
    <w:name w:val="ListLabel 880"/>
    <w:qFormat/>
    <w:rsid w:val="000F3F38"/>
    <w:rPr>
      <w:rFonts w:cs="Symbol"/>
      <w:sz w:val="24"/>
    </w:rPr>
  </w:style>
  <w:style w:type="character" w:customStyle="1" w:styleId="ListLabel881">
    <w:name w:val="ListLabel 881"/>
    <w:qFormat/>
    <w:rsid w:val="000F3F38"/>
    <w:rPr>
      <w:rFonts w:cs="Symbol"/>
      <w:sz w:val="24"/>
    </w:rPr>
  </w:style>
  <w:style w:type="character" w:customStyle="1" w:styleId="ListLabel882">
    <w:name w:val="ListLabel 882"/>
    <w:qFormat/>
    <w:rsid w:val="000F3F38"/>
    <w:rPr>
      <w:rFonts w:cs="Symbol"/>
      <w:sz w:val="24"/>
    </w:rPr>
  </w:style>
  <w:style w:type="character" w:customStyle="1" w:styleId="ListLabel883">
    <w:name w:val="ListLabel 883"/>
    <w:qFormat/>
    <w:rsid w:val="000F3F38"/>
    <w:rPr>
      <w:rFonts w:cs="Symbol"/>
      <w:sz w:val="24"/>
    </w:rPr>
  </w:style>
  <w:style w:type="character" w:customStyle="1" w:styleId="ListLabel884">
    <w:name w:val="ListLabel 884"/>
    <w:qFormat/>
    <w:rsid w:val="000F3F38"/>
    <w:rPr>
      <w:rFonts w:cs="Symbol"/>
      <w:sz w:val="24"/>
    </w:rPr>
  </w:style>
  <w:style w:type="character" w:customStyle="1" w:styleId="ListLabel885">
    <w:name w:val="ListLabel 885"/>
    <w:qFormat/>
    <w:rsid w:val="000F3F38"/>
    <w:rPr>
      <w:rFonts w:cs="Symbol"/>
      <w:sz w:val="20"/>
    </w:rPr>
  </w:style>
  <w:style w:type="character" w:customStyle="1" w:styleId="ListLabel886">
    <w:name w:val="ListLabel 886"/>
    <w:qFormat/>
    <w:rsid w:val="000F3F38"/>
    <w:rPr>
      <w:rFonts w:cs="Symbol"/>
      <w:color w:val="000000"/>
      <w:sz w:val="24"/>
    </w:rPr>
  </w:style>
  <w:style w:type="character" w:customStyle="1" w:styleId="ListLabel887">
    <w:name w:val="ListLabel 887"/>
    <w:qFormat/>
    <w:rsid w:val="000F3F38"/>
    <w:rPr>
      <w:rFonts w:cs="Noto Sans Symbols"/>
      <w:sz w:val="20"/>
    </w:rPr>
  </w:style>
  <w:style w:type="character" w:customStyle="1" w:styleId="ListLabel888">
    <w:name w:val="ListLabel 888"/>
    <w:qFormat/>
    <w:rsid w:val="000F3F38"/>
    <w:rPr>
      <w:rFonts w:cs="Courier New"/>
    </w:rPr>
  </w:style>
  <w:style w:type="character" w:customStyle="1" w:styleId="ListLabel889">
    <w:name w:val="ListLabel 889"/>
    <w:qFormat/>
    <w:rsid w:val="000F3F38"/>
    <w:rPr>
      <w:rFonts w:cs="Noto Sans Symbols"/>
    </w:rPr>
  </w:style>
  <w:style w:type="character" w:customStyle="1" w:styleId="ListLabel890">
    <w:name w:val="ListLabel 890"/>
    <w:qFormat/>
    <w:rsid w:val="000F3F38"/>
    <w:rPr>
      <w:rFonts w:cs="Noto Sans Symbols"/>
    </w:rPr>
  </w:style>
  <w:style w:type="character" w:customStyle="1" w:styleId="ListLabel891">
    <w:name w:val="ListLabel 891"/>
    <w:qFormat/>
    <w:rsid w:val="000F3F38"/>
    <w:rPr>
      <w:rFonts w:cs="Courier New"/>
    </w:rPr>
  </w:style>
  <w:style w:type="character" w:customStyle="1" w:styleId="ListLabel892">
    <w:name w:val="ListLabel 892"/>
    <w:qFormat/>
    <w:rsid w:val="000F3F38"/>
    <w:rPr>
      <w:rFonts w:cs="Noto Sans Symbols"/>
    </w:rPr>
  </w:style>
  <w:style w:type="character" w:customStyle="1" w:styleId="ListLabel893">
    <w:name w:val="ListLabel 893"/>
    <w:qFormat/>
    <w:rsid w:val="000F3F38"/>
    <w:rPr>
      <w:rFonts w:cs="Noto Sans Symbols"/>
    </w:rPr>
  </w:style>
  <w:style w:type="character" w:customStyle="1" w:styleId="ListLabel894">
    <w:name w:val="ListLabel 894"/>
    <w:qFormat/>
    <w:rsid w:val="000F3F38"/>
    <w:rPr>
      <w:rFonts w:cs="Courier New"/>
    </w:rPr>
  </w:style>
  <w:style w:type="character" w:customStyle="1" w:styleId="ListLabel895">
    <w:name w:val="ListLabel 895"/>
    <w:qFormat/>
    <w:rsid w:val="000F3F38"/>
    <w:rPr>
      <w:rFonts w:cs="Noto Sans Symbols"/>
    </w:rPr>
  </w:style>
  <w:style w:type="character" w:customStyle="1" w:styleId="ListLabel896">
    <w:name w:val="ListLabel 896"/>
    <w:qFormat/>
    <w:rsid w:val="000F3F38"/>
    <w:rPr>
      <w:rFonts w:cs="Symbol"/>
      <w:sz w:val="24"/>
    </w:rPr>
  </w:style>
  <w:style w:type="character" w:customStyle="1" w:styleId="ListLabel897">
    <w:name w:val="ListLabel 897"/>
    <w:qFormat/>
    <w:rsid w:val="000F3F38"/>
    <w:rPr>
      <w:rFonts w:cs="Noto Sans Symbols"/>
      <w:sz w:val="20"/>
    </w:rPr>
  </w:style>
  <w:style w:type="character" w:customStyle="1" w:styleId="ListLabel898">
    <w:name w:val="ListLabel 898"/>
    <w:qFormat/>
    <w:rsid w:val="000F3F38"/>
    <w:rPr>
      <w:rFonts w:cs="Courier New"/>
    </w:rPr>
  </w:style>
  <w:style w:type="character" w:customStyle="1" w:styleId="ListLabel899">
    <w:name w:val="ListLabel 899"/>
    <w:qFormat/>
    <w:rsid w:val="000F3F38"/>
    <w:rPr>
      <w:rFonts w:cs="Noto Sans Symbols"/>
    </w:rPr>
  </w:style>
  <w:style w:type="character" w:customStyle="1" w:styleId="ListLabel900">
    <w:name w:val="ListLabel 900"/>
    <w:qFormat/>
    <w:rsid w:val="000F3F38"/>
    <w:rPr>
      <w:rFonts w:cs="Noto Sans Symbols"/>
    </w:rPr>
  </w:style>
  <w:style w:type="character" w:customStyle="1" w:styleId="ListLabel901">
    <w:name w:val="ListLabel 901"/>
    <w:qFormat/>
    <w:rsid w:val="000F3F38"/>
    <w:rPr>
      <w:rFonts w:cs="Courier New"/>
    </w:rPr>
  </w:style>
  <w:style w:type="character" w:customStyle="1" w:styleId="ListLabel902">
    <w:name w:val="ListLabel 902"/>
    <w:qFormat/>
    <w:rsid w:val="000F3F38"/>
    <w:rPr>
      <w:rFonts w:cs="Noto Sans Symbols"/>
    </w:rPr>
  </w:style>
  <w:style w:type="character" w:customStyle="1" w:styleId="ListLabel903">
    <w:name w:val="ListLabel 903"/>
    <w:qFormat/>
    <w:rsid w:val="000F3F38"/>
    <w:rPr>
      <w:rFonts w:cs="Noto Sans Symbols"/>
    </w:rPr>
  </w:style>
  <w:style w:type="character" w:customStyle="1" w:styleId="ListLabel904">
    <w:name w:val="ListLabel 904"/>
    <w:qFormat/>
    <w:rsid w:val="000F3F38"/>
    <w:rPr>
      <w:rFonts w:cs="Courier New"/>
    </w:rPr>
  </w:style>
  <w:style w:type="character" w:customStyle="1" w:styleId="ListLabel905">
    <w:name w:val="ListLabel 905"/>
    <w:qFormat/>
    <w:rsid w:val="000F3F38"/>
    <w:rPr>
      <w:rFonts w:cs="Noto Sans Symbols"/>
    </w:rPr>
  </w:style>
  <w:style w:type="character" w:customStyle="1" w:styleId="ListLabel906">
    <w:name w:val="ListLabel 906"/>
    <w:qFormat/>
    <w:rsid w:val="000F3F38"/>
    <w:rPr>
      <w:rFonts w:cs="Symbol"/>
      <w:sz w:val="24"/>
    </w:rPr>
  </w:style>
  <w:style w:type="character" w:customStyle="1" w:styleId="ListLabel907">
    <w:name w:val="ListLabel 907"/>
    <w:qFormat/>
    <w:rsid w:val="000F3F38"/>
    <w:rPr>
      <w:rFonts w:cs="Noto Sans Symbols"/>
      <w:sz w:val="20"/>
    </w:rPr>
  </w:style>
  <w:style w:type="character" w:customStyle="1" w:styleId="ListLabel908">
    <w:name w:val="ListLabel 908"/>
    <w:qFormat/>
    <w:rsid w:val="000F3F38"/>
    <w:rPr>
      <w:rFonts w:cs="Courier New"/>
    </w:rPr>
  </w:style>
  <w:style w:type="character" w:customStyle="1" w:styleId="ListLabel909">
    <w:name w:val="ListLabel 909"/>
    <w:qFormat/>
    <w:rsid w:val="000F3F38"/>
    <w:rPr>
      <w:rFonts w:cs="Noto Sans Symbols"/>
    </w:rPr>
  </w:style>
  <w:style w:type="character" w:customStyle="1" w:styleId="ListLabel910">
    <w:name w:val="ListLabel 910"/>
    <w:qFormat/>
    <w:rsid w:val="000F3F38"/>
    <w:rPr>
      <w:rFonts w:cs="Noto Sans Symbols"/>
    </w:rPr>
  </w:style>
  <w:style w:type="character" w:customStyle="1" w:styleId="ListLabel911">
    <w:name w:val="ListLabel 911"/>
    <w:qFormat/>
    <w:rsid w:val="000F3F38"/>
    <w:rPr>
      <w:rFonts w:cs="Courier New"/>
    </w:rPr>
  </w:style>
  <w:style w:type="character" w:customStyle="1" w:styleId="ListLabel912">
    <w:name w:val="ListLabel 912"/>
    <w:qFormat/>
    <w:rsid w:val="000F3F38"/>
    <w:rPr>
      <w:rFonts w:cs="Noto Sans Symbols"/>
    </w:rPr>
  </w:style>
  <w:style w:type="character" w:customStyle="1" w:styleId="ListLabel913">
    <w:name w:val="ListLabel 913"/>
    <w:qFormat/>
    <w:rsid w:val="000F3F38"/>
    <w:rPr>
      <w:rFonts w:cs="Noto Sans Symbols"/>
    </w:rPr>
  </w:style>
  <w:style w:type="character" w:customStyle="1" w:styleId="ListLabel914">
    <w:name w:val="ListLabel 914"/>
    <w:qFormat/>
    <w:rsid w:val="000F3F38"/>
    <w:rPr>
      <w:rFonts w:cs="Courier New"/>
    </w:rPr>
  </w:style>
  <w:style w:type="character" w:customStyle="1" w:styleId="ListLabel915">
    <w:name w:val="ListLabel 915"/>
    <w:qFormat/>
    <w:rsid w:val="000F3F38"/>
    <w:rPr>
      <w:rFonts w:cs="Noto Sans Symbols"/>
    </w:rPr>
  </w:style>
  <w:style w:type="character" w:customStyle="1" w:styleId="ListLabel916">
    <w:name w:val="ListLabel 916"/>
    <w:qFormat/>
    <w:rsid w:val="000F3F38"/>
    <w:rPr>
      <w:rFonts w:cs="Symbol"/>
      <w:sz w:val="24"/>
    </w:rPr>
  </w:style>
  <w:style w:type="character" w:customStyle="1" w:styleId="ListLabel917">
    <w:name w:val="ListLabel 917"/>
    <w:qFormat/>
    <w:rsid w:val="000F3F38"/>
    <w:rPr>
      <w:rFonts w:cs="Symbol"/>
      <w:sz w:val="24"/>
    </w:rPr>
  </w:style>
  <w:style w:type="character" w:customStyle="1" w:styleId="ListLabel918">
    <w:name w:val="ListLabel 918"/>
    <w:qFormat/>
    <w:rsid w:val="000F3F38"/>
    <w:rPr>
      <w:rFonts w:cs="Symbol"/>
    </w:rPr>
  </w:style>
  <w:style w:type="character" w:customStyle="1" w:styleId="ListLabel919">
    <w:name w:val="ListLabel 919"/>
    <w:qFormat/>
    <w:rsid w:val="000F3F38"/>
    <w:rPr>
      <w:rFonts w:cs="Symbol"/>
      <w:sz w:val="24"/>
    </w:rPr>
  </w:style>
  <w:style w:type="character" w:customStyle="1" w:styleId="ListLabel920">
    <w:name w:val="ListLabel 920"/>
    <w:qFormat/>
    <w:rsid w:val="000F3F38"/>
    <w:rPr>
      <w:rFonts w:cs="Noto Sans Symbols"/>
    </w:rPr>
  </w:style>
  <w:style w:type="character" w:customStyle="1" w:styleId="ListLabel921">
    <w:name w:val="ListLabel 921"/>
    <w:qFormat/>
    <w:rsid w:val="000F3F38"/>
    <w:rPr>
      <w:rFonts w:cs="Symbol"/>
    </w:rPr>
  </w:style>
  <w:style w:type="character" w:customStyle="1" w:styleId="ListLabel922">
    <w:name w:val="ListLabel 922"/>
    <w:qFormat/>
    <w:rsid w:val="000F3F38"/>
    <w:rPr>
      <w:rFonts w:cs="Symbol"/>
    </w:rPr>
  </w:style>
  <w:style w:type="character" w:customStyle="1" w:styleId="ListLabel923">
    <w:name w:val="ListLabel 923"/>
    <w:qFormat/>
    <w:rsid w:val="000F3F38"/>
    <w:rPr>
      <w:rFonts w:cs="Symbol"/>
      <w:sz w:val="24"/>
    </w:rPr>
  </w:style>
  <w:style w:type="character" w:customStyle="1" w:styleId="ListLabel924">
    <w:name w:val="ListLabel 924"/>
    <w:qFormat/>
    <w:rsid w:val="000F3F38"/>
    <w:rPr>
      <w:rFonts w:cs="Symbol"/>
      <w:sz w:val="24"/>
    </w:rPr>
  </w:style>
  <w:style w:type="character" w:customStyle="1" w:styleId="ListLabel925">
    <w:name w:val="ListLabel 925"/>
    <w:qFormat/>
    <w:rsid w:val="000F3F38"/>
    <w:rPr>
      <w:rFonts w:cs="Symbol"/>
      <w:sz w:val="24"/>
    </w:rPr>
  </w:style>
  <w:style w:type="character" w:customStyle="1" w:styleId="ListLabel926">
    <w:name w:val="ListLabel 926"/>
    <w:qFormat/>
    <w:rsid w:val="000F3F38"/>
    <w:rPr>
      <w:rFonts w:cs="Symbol"/>
      <w:sz w:val="24"/>
    </w:rPr>
  </w:style>
  <w:style w:type="character" w:customStyle="1" w:styleId="ListLabel927">
    <w:name w:val="ListLabel 927"/>
    <w:qFormat/>
    <w:rsid w:val="000F3F38"/>
    <w:rPr>
      <w:rFonts w:cs="Symbol"/>
    </w:rPr>
  </w:style>
  <w:style w:type="character" w:customStyle="1" w:styleId="ListLabel928">
    <w:name w:val="ListLabel 928"/>
    <w:qFormat/>
    <w:rsid w:val="000F3F38"/>
    <w:rPr>
      <w:rFonts w:cs="Symbol"/>
    </w:rPr>
  </w:style>
  <w:style w:type="character" w:customStyle="1" w:styleId="ListLabel929">
    <w:name w:val="ListLabel 929"/>
    <w:qFormat/>
    <w:rsid w:val="000F3F38"/>
    <w:rPr>
      <w:rFonts w:cs="Courier New"/>
      <w:sz w:val="24"/>
    </w:rPr>
  </w:style>
  <w:style w:type="character" w:customStyle="1" w:styleId="ListLabel930">
    <w:name w:val="ListLabel 930"/>
    <w:qFormat/>
    <w:rsid w:val="000F3F38"/>
    <w:rPr>
      <w:rFonts w:cs="Courier New"/>
    </w:rPr>
  </w:style>
  <w:style w:type="character" w:customStyle="1" w:styleId="ListLabel931">
    <w:name w:val="ListLabel 931"/>
    <w:qFormat/>
    <w:rsid w:val="000F3F38"/>
    <w:rPr>
      <w:rFonts w:cs="Noto Sans Symbols"/>
    </w:rPr>
  </w:style>
  <w:style w:type="character" w:customStyle="1" w:styleId="ListLabel932">
    <w:name w:val="ListLabel 932"/>
    <w:qFormat/>
    <w:rsid w:val="000F3F38"/>
    <w:rPr>
      <w:rFonts w:cs="Noto Sans Symbols"/>
    </w:rPr>
  </w:style>
  <w:style w:type="character" w:customStyle="1" w:styleId="ListLabel933">
    <w:name w:val="ListLabel 933"/>
    <w:qFormat/>
    <w:rsid w:val="000F3F38"/>
    <w:rPr>
      <w:rFonts w:cs="Courier New"/>
    </w:rPr>
  </w:style>
  <w:style w:type="character" w:customStyle="1" w:styleId="ListLabel934">
    <w:name w:val="ListLabel 934"/>
    <w:qFormat/>
    <w:rsid w:val="000F3F38"/>
    <w:rPr>
      <w:rFonts w:cs="Noto Sans Symbols"/>
    </w:rPr>
  </w:style>
  <w:style w:type="character" w:customStyle="1" w:styleId="ListLabel935">
    <w:name w:val="ListLabel 935"/>
    <w:qFormat/>
    <w:rsid w:val="000F3F38"/>
    <w:rPr>
      <w:rFonts w:cs="Noto Sans Symbols"/>
    </w:rPr>
  </w:style>
  <w:style w:type="character" w:customStyle="1" w:styleId="ListLabel936">
    <w:name w:val="ListLabel 936"/>
    <w:qFormat/>
    <w:rsid w:val="000F3F38"/>
    <w:rPr>
      <w:rFonts w:cs="Courier New"/>
    </w:rPr>
  </w:style>
  <w:style w:type="character" w:customStyle="1" w:styleId="ListLabel937">
    <w:name w:val="ListLabel 937"/>
    <w:qFormat/>
    <w:rsid w:val="000F3F38"/>
    <w:rPr>
      <w:rFonts w:cs="Noto Sans Symbols"/>
    </w:rPr>
  </w:style>
  <w:style w:type="character" w:customStyle="1" w:styleId="ListLabel938">
    <w:name w:val="ListLabel 938"/>
    <w:qFormat/>
    <w:rsid w:val="000F3F38"/>
    <w:rPr>
      <w:rFonts w:cs="Noto Sans Symbols"/>
      <w:sz w:val="20"/>
    </w:rPr>
  </w:style>
  <w:style w:type="character" w:customStyle="1" w:styleId="ListLabel939">
    <w:name w:val="ListLabel 939"/>
    <w:qFormat/>
    <w:rsid w:val="000F3F38"/>
    <w:rPr>
      <w:rFonts w:cs="Noto Sans Symbols"/>
      <w:sz w:val="24"/>
    </w:rPr>
  </w:style>
  <w:style w:type="character" w:customStyle="1" w:styleId="ListLabel940">
    <w:name w:val="ListLabel 940"/>
    <w:qFormat/>
    <w:rsid w:val="000F3F38"/>
    <w:rPr>
      <w:rFonts w:cs="Noto Sans Symbols"/>
      <w:sz w:val="24"/>
    </w:rPr>
  </w:style>
  <w:style w:type="character" w:customStyle="1" w:styleId="ListLabel941">
    <w:name w:val="ListLabel 941"/>
    <w:qFormat/>
    <w:rsid w:val="000F3F38"/>
    <w:rPr>
      <w:rFonts w:cs="Noto Sans Symbols"/>
      <w:sz w:val="24"/>
    </w:rPr>
  </w:style>
  <w:style w:type="character" w:customStyle="1" w:styleId="ListLabel942">
    <w:name w:val="ListLabel 942"/>
    <w:qFormat/>
    <w:rsid w:val="000F3F38"/>
    <w:rPr>
      <w:rFonts w:cs="Courier New"/>
    </w:rPr>
  </w:style>
  <w:style w:type="character" w:customStyle="1" w:styleId="ListLabel943">
    <w:name w:val="ListLabel 943"/>
    <w:qFormat/>
    <w:rsid w:val="000F3F38"/>
    <w:rPr>
      <w:rFonts w:cs="Noto Sans Symbols"/>
    </w:rPr>
  </w:style>
  <w:style w:type="character" w:customStyle="1" w:styleId="ListLabel944">
    <w:name w:val="ListLabel 944"/>
    <w:qFormat/>
    <w:rsid w:val="000F3F38"/>
    <w:rPr>
      <w:rFonts w:cs="Noto Sans Symbols"/>
    </w:rPr>
  </w:style>
  <w:style w:type="character" w:customStyle="1" w:styleId="ListLabel945">
    <w:name w:val="ListLabel 945"/>
    <w:qFormat/>
    <w:rsid w:val="000F3F38"/>
    <w:rPr>
      <w:rFonts w:cs="Courier New"/>
    </w:rPr>
  </w:style>
  <w:style w:type="character" w:customStyle="1" w:styleId="ListLabel946">
    <w:name w:val="ListLabel 946"/>
    <w:qFormat/>
    <w:rsid w:val="000F3F38"/>
    <w:rPr>
      <w:rFonts w:cs="Noto Sans Symbols"/>
    </w:rPr>
  </w:style>
  <w:style w:type="character" w:customStyle="1" w:styleId="ListLabel947">
    <w:name w:val="ListLabel 947"/>
    <w:qFormat/>
    <w:rsid w:val="000F3F38"/>
    <w:rPr>
      <w:rFonts w:cs="Noto Sans Symbols"/>
    </w:rPr>
  </w:style>
  <w:style w:type="character" w:customStyle="1" w:styleId="ListLabel948">
    <w:name w:val="ListLabel 948"/>
    <w:qFormat/>
    <w:rsid w:val="000F3F38"/>
    <w:rPr>
      <w:rFonts w:cs="Courier New"/>
    </w:rPr>
  </w:style>
  <w:style w:type="character" w:customStyle="1" w:styleId="ListLabel949">
    <w:name w:val="ListLabel 949"/>
    <w:qFormat/>
    <w:rsid w:val="000F3F38"/>
    <w:rPr>
      <w:rFonts w:cs="Noto Sans Symbols"/>
    </w:rPr>
  </w:style>
  <w:style w:type="character" w:customStyle="1" w:styleId="ListLabel950">
    <w:name w:val="ListLabel 950"/>
    <w:qFormat/>
    <w:rsid w:val="000F3F38"/>
    <w:rPr>
      <w:rFonts w:cs="Noto Sans Symbols"/>
    </w:rPr>
  </w:style>
  <w:style w:type="character" w:customStyle="1" w:styleId="ListLabel951">
    <w:name w:val="ListLabel 951"/>
    <w:qFormat/>
    <w:rsid w:val="000F3F38"/>
    <w:rPr>
      <w:rFonts w:cs="Courier New"/>
    </w:rPr>
  </w:style>
  <w:style w:type="character" w:customStyle="1" w:styleId="ListLabel952">
    <w:name w:val="ListLabel 952"/>
    <w:qFormat/>
    <w:rsid w:val="000F3F38"/>
    <w:rPr>
      <w:rFonts w:cs="Noto Sans Symbols"/>
    </w:rPr>
  </w:style>
  <w:style w:type="character" w:customStyle="1" w:styleId="ListLabel953">
    <w:name w:val="ListLabel 953"/>
    <w:qFormat/>
    <w:rsid w:val="000F3F38"/>
    <w:rPr>
      <w:rFonts w:cs="Noto Sans Symbols"/>
    </w:rPr>
  </w:style>
  <w:style w:type="character" w:customStyle="1" w:styleId="ListLabel954">
    <w:name w:val="ListLabel 954"/>
    <w:qFormat/>
    <w:rsid w:val="000F3F38"/>
    <w:rPr>
      <w:rFonts w:cs="Courier New"/>
    </w:rPr>
  </w:style>
  <w:style w:type="character" w:customStyle="1" w:styleId="ListLabel955">
    <w:name w:val="ListLabel 955"/>
    <w:qFormat/>
    <w:rsid w:val="000F3F38"/>
    <w:rPr>
      <w:rFonts w:cs="Noto Sans Symbols"/>
    </w:rPr>
  </w:style>
  <w:style w:type="character" w:customStyle="1" w:styleId="ListLabel956">
    <w:name w:val="ListLabel 956"/>
    <w:qFormat/>
    <w:rsid w:val="000F3F38"/>
    <w:rPr>
      <w:rFonts w:cs="Noto Sans Symbols"/>
    </w:rPr>
  </w:style>
  <w:style w:type="character" w:customStyle="1" w:styleId="ListLabel957">
    <w:name w:val="ListLabel 957"/>
    <w:qFormat/>
    <w:rsid w:val="000F3F38"/>
    <w:rPr>
      <w:rFonts w:cs="Courier New"/>
    </w:rPr>
  </w:style>
  <w:style w:type="character" w:customStyle="1" w:styleId="ListLabel958">
    <w:name w:val="ListLabel 958"/>
    <w:qFormat/>
    <w:rsid w:val="000F3F38"/>
    <w:rPr>
      <w:rFonts w:cs="Noto Sans Symbols"/>
    </w:rPr>
  </w:style>
  <w:style w:type="character" w:customStyle="1" w:styleId="ListLabel959">
    <w:name w:val="ListLabel 959"/>
    <w:qFormat/>
    <w:rsid w:val="000F3F38"/>
    <w:rPr>
      <w:rFonts w:cs="Noto Sans Symbols"/>
      <w:sz w:val="24"/>
    </w:rPr>
  </w:style>
  <w:style w:type="character" w:customStyle="1" w:styleId="ListLabel960">
    <w:name w:val="ListLabel 960"/>
    <w:qFormat/>
    <w:rsid w:val="000F3F38"/>
    <w:rPr>
      <w:rFonts w:cs="Calibri"/>
    </w:rPr>
  </w:style>
  <w:style w:type="character" w:customStyle="1" w:styleId="ListLabel961">
    <w:name w:val="ListLabel 961"/>
    <w:qFormat/>
    <w:rsid w:val="000F3F38"/>
    <w:rPr>
      <w:rFonts w:cs="Noto Sans Symbols"/>
    </w:rPr>
  </w:style>
  <w:style w:type="character" w:customStyle="1" w:styleId="ListLabel962">
    <w:name w:val="ListLabel 962"/>
    <w:qFormat/>
    <w:rsid w:val="000F3F38"/>
    <w:rPr>
      <w:rFonts w:cs="Noto Sans Symbols"/>
    </w:rPr>
  </w:style>
  <w:style w:type="character" w:customStyle="1" w:styleId="ListLabel963">
    <w:name w:val="ListLabel 963"/>
    <w:qFormat/>
    <w:rsid w:val="000F3F38"/>
    <w:rPr>
      <w:rFonts w:cs="Courier New"/>
    </w:rPr>
  </w:style>
  <w:style w:type="character" w:customStyle="1" w:styleId="ListLabel964">
    <w:name w:val="ListLabel 964"/>
    <w:qFormat/>
    <w:rsid w:val="000F3F38"/>
    <w:rPr>
      <w:rFonts w:cs="Noto Sans Symbols"/>
    </w:rPr>
  </w:style>
  <w:style w:type="character" w:customStyle="1" w:styleId="ListLabel965">
    <w:name w:val="ListLabel 965"/>
    <w:qFormat/>
    <w:rsid w:val="000F3F38"/>
    <w:rPr>
      <w:rFonts w:cs="Noto Sans Symbols"/>
    </w:rPr>
  </w:style>
  <w:style w:type="character" w:customStyle="1" w:styleId="ListLabel966">
    <w:name w:val="ListLabel 966"/>
    <w:qFormat/>
    <w:rsid w:val="000F3F38"/>
    <w:rPr>
      <w:rFonts w:cs="Courier New"/>
    </w:rPr>
  </w:style>
  <w:style w:type="character" w:customStyle="1" w:styleId="ListLabel967">
    <w:name w:val="ListLabel 967"/>
    <w:qFormat/>
    <w:rsid w:val="000F3F38"/>
    <w:rPr>
      <w:rFonts w:cs="Noto Sans Symbols"/>
    </w:rPr>
  </w:style>
  <w:style w:type="character" w:customStyle="1" w:styleId="ListLabel968">
    <w:name w:val="ListLabel 968"/>
    <w:qFormat/>
    <w:rsid w:val="000F3F38"/>
    <w:rPr>
      <w:rFonts w:cs="Symbol"/>
      <w:sz w:val="24"/>
    </w:rPr>
  </w:style>
  <w:style w:type="character" w:customStyle="1" w:styleId="ListLabel969">
    <w:name w:val="ListLabel 969"/>
    <w:qFormat/>
    <w:rsid w:val="000F3F38"/>
    <w:rPr>
      <w:rFonts w:cs="Noto Sans Symbols"/>
    </w:rPr>
  </w:style>
  <w:style w:type="character" w:customStyle="1" w:styleId="ListLabel970">
    <w:name w:val="ListLabel 970"/>
    <w:qFormat/>
    <w:rsid w:val="000F3F38"/>
    <w:rPr>
      <w:rFonts w:cs="Symbol"/>
      <w:sz w:val="24"/>
    </w:rPr>
  </w:style>
  <w:style w:type="character" w:customStyle="1" w:styleId="ListLabel971">
    <w:name w:val="ListLabel 971"/>
    <w:qFormat/>
    <w:rsid w:val="000F3F38"/>
    <w:rPr>
      <w:rFonts w:cs="Symbol"/>
    </w:rPr>
  </w:style>
  <w:style w:type="character" w:customStyle="1" w:styleId="ListLabel972">
    <w:name w:val="ListLabel 972"/>
    <w:qFormat/>
    <w:rsid w:val="000F3F38"/>
    <w:rPr>
      <w:rFonts w:cs="Symbol"/>
      <w:sz w:val="24"/>
    </w:rPr>
  </w:style>
  <w:style w:type="character" w:customStyle="1" w:styleId="ListLabel973">
    <w:name w:val="ListLabel 973"/>
    <w:qFormat/>
    <w:rsid w:val="000F3F38"/>
    <w:rPr>
      <w:rFonts w:cs="Symbol"/>
      <w:sz w:val="24"/>
    </w:rPr>
  </w:style>
  <w:style w:type="character" w:customStyle="1" w:styleId="ListLabel974">
    <w:name w:val="ListLabel 974"/>
    <w:qFormat/>
    <w:rsid w:val="000F3F38"/>
    <w:rPr>
      <w:rFonts w:cs="Symbol"/>
    </w:rPr>
  </w:style>
  <w:style w:type="character" w:customStyle="1" w:styleId="ListLabel975">
    <w:name w:val="ListLabel 975"/>
    <w:qFormat/>
    <w:rsid w:val="000F3F38"/>
    <w:rPr>
      <w:rFonts w:ascii="Calibri" w:hAnsi="Calibri" w:cs="Symbol"/>
    </w:rPr>
  </w:style>
  <w:style w:type="character" w:customStyle="1" w:styleId="ListLabel976">
    <w:name w:val="ListLabel 976"/>
    <w:qFormat/>
    <w:rsid w:val="000F3F38"/>
    <w:rPr>
      <w:rFonts w:cs="Symbol"/>
    </w:rPr>
  </w:style>
  <w:style w:type="character" w:customStyle="1" w:styleId="ListLabel977">
    <w:name w:val="ListLabel 977"/>
    <w:qFormat/>
    <w:rsid w:val="000F3F38"/>
    <w:rPr>
      <w:rFonts w:cs="Symbol"/>
      <w:sz w:val="24"/>
    </w:rPr>
  </w:style>
  <w:style w:type="character" w:customStyle="1" w:styleId="ListLabel978">
    <w:name w:val="ListLabel 978"/>
    <w:qFormat/>
    <w:rsid w:val="000F3F38"/>
    <w:rPr>
      <w:rFonts w:cs="Symbol"/>
      <w:b/>
      <w:sz w:val="28"/>
    </w:rPr>
  </w:style>
  <w:style w:type="character" w:customStyle="1" w:styleId="ListLabel979">
    <w:name w:val="ListLabel 979"/>
    <w:qFormat/>
    <w:rsid w:val="000F3F38"/>
    <w:rPr>
      <w:rFonts w:cs="Symbol"/>
      <w:sz w:val="24"/>
    </w:rPr>
  </w:style>
  <w:style w:type="character" w:customStyle="1" w:styleId="ListLabel980">
    <w:name w:val="ListLabel 980"/>
    <w:qFormat/>
    <w:rsid w:val="000F3F38"/>
    <w:rPr>
      <w:rFonts w:cs="Symbol"/>
      <w:sz w:val="24"/>
    </w:rPr>
  </w:style>
  <w:style w:type="character" w:customStyle="1" w:styleId="ListLabel981">
    <w:name w:val="ListLabel 981"/>
    <w:qFormat/>
    <w:rsid w:val="000F3F38"/>
    <w:rPr>
      <w:rFonts w:cs="Symbol"/>
      <w:sz w:val="24"/>
    </w:rPr>
  </w:style>
  <w:style w:type="character" w:customStyle="1" w:styleId="ListLabel982">
    <w:name w:val="ListLabel 982"/>
    <w:qFormat/>
    <w:rsid w:val="000F3F38"/>
    <w:rPr>
      <w:rFonts w:cs="Symbol"/>
    </w:rPr>
  </w:style>
  <w:style w:type="character" w:customStyle="1" w:styleId="ListLabel983">
    <w:name w:val="ListLabel 983"/>
    <w:qFormat/>
    <w:rsid w:val="000F3F38"/>
    <w:rPr>
      <w:rFonts w:cs="Symbol"/>
      <w:sz w:val="24"/>
    </w:rPr>
  </w:style>
  <w:style w:type="character" w:customStyle="1" w:styleId="ListLabel984">
    <w:name w:val="ListLabel 984"/>
    <w:qFormat/>
    <w:rsid w:val="000F3F38"/>
    <w:rPr>
      <w:rFonts w:cs="Symbol"/>
      <w:b/>
      <w:sz w:val="24"/>
    </w:rPr>
  </w:style>
  <w:style w:type="character" w:customStyle="1" w:styleId="ListLabel985">
    <w:name w:val="ListLabel 985"/>
    <w:qFormat/>
    <w:rsid w:val="000F3F38"/>
    <w:rPr>
      <w:rFonts w:cs="Symbol"/>
      <w:b/>
      <w:sz w:val="24"/>
    </w:rPr>
  </w:style>
  <w:style w:type="character" w:customStyle="1" w:styleId="ListLabel986">
    <w:name w:val="ListLabel 986"/>
    <w:qFormat/>
    <w:rsid w:val="000F3F38"/>
    <w:rPr>
      <w:rFonts w:cs="Symbol"/>
      <w:b/>
      <w:sz w:val="24"/>
    </w:rPr>
  </w:style>
  <w:style w:type="character" w:customStyle="1" w:styleId="ListLabel987">
    <w:name w:val="ListLabel 987"/>
    <w:qFormat/>
    <w:rsid w:val="000F3F38"/>
    <w:rPr>
      <w:rFonts w:cs="Symbol"/>
    </w:rPr>
  </w:style>
  <w:style w:type="character" w:customStyle="1" w:styleId="ListLabel988">
    <w:name w:val="ListLabel 988"/>
    <w:qFormat/>
    <w:rsid w:val="000F3F38"/>
    <w:rPr>
      <w:rFonts w:cs="Symbol"/>
    </w:rPr>
  </w:style>
  <w:style w:type="character" w:customStyle="1" w:styleId="ListLabel989">
    <w:name w:val="ListLabel 989"/>
    <w:qFormat/>
    <w:rsid w:val="000F3F38"/>
    <w:rPr>
      <w:rFonts w:cs="Symbol"/>
    </w:rPr>
  </w:style>
  <w:style w:type="character" w:customStyle="1" w:styleId="ListLabel990">
    <w:name w:val="ListLabel 990"/>
    <w:qFormat/>
    <w:rsid w:val="000F3F38"/>
    <w:rPr>
      <w:rFonts w:cs="Symbol"/>
    </w:rPr>
  </w:style>
  <w:style w:type="character" w:customStyle="1" w:styleId="ListLabel991">
    <w:name w:val="ListLabel 991"/>
    <w:qFormat/>
    <w:rsid w:val="000F3F38"/>
    <w:rPr>
      <w:rFonts w:cs="Symbol"/>
    </w:rPr>
  </w:style>
  <w:style w:type="character" w:customStyle="1" w:styleId="ListLabel992">
    <w:name w:val="ListLabel 992"/>
    <w:qFormat/>
    <w:rsid w:val="000F3F38"/>
    <w:rPr>
      <w:rFonts w:cs="Symbol"/>
    </w:rPr>
  </w:style>
  <w:style w:type="character" w:customStyle="1" w:styleId="ListLabel993">
    <w:name w:val="ListLabel 993"/>
    <w:qFormat/>
    <w:rsid w:val="000F3F38"/>
    <w:rPr>
      <w:rFonts w:cs="Symbol"/>
    </w:rPr>
  </w:style>
  <w:style w:type="character" w:customStyle="1" w:styleId="ListLabel994">
    <w:name w:val="ListLabel 994"/>
    <w:qFormat/>
    <w:rsid w:val="000F3F38"/>
    <w:rPr>
      <w:rFonts w:cs="Courier New"/>
    </w:rPr>
  </w:style>
  <w:style w:type="character" w:customStyle="1" w:styleId="ListLabel995">
    <w:name w:val="ListLabel 995"/>
    <w:qFormat/>
    <w:rsid w:val="000F3F38"/>
    <w:rPr>
      <w:rFonts w:cs="Wingdings"/>
    </w:rPr>
  </w:style>
  <w:style w:type="character" w:customStyle="1" w:styleId="ListLabel996">
    <w:name w:val="ListLabel 996"/>
    <w:qFormat/>
    <w:rsid w:val="000F3F38"/>
    <w:rPr>
      <w:rFonts w:cs="Symbol"/>
    </w:rPr>
  </w:style>
  <w:style w:type="character" w:customStyle="1" w:styleId="ListLabel997">
    <w:name w:val="ListLabel 997"/>
    <w:qFormat/>
    <w:rsid w:val="000F3F38"/>
    <w:rPr>
      <w:rFonts w:cs="Courier New"/>
    </w:rPr>
  </w:style>
  <w:style w:type="character" w:customStyle="1" w:styleId="ListLabel998">
    <w:name w:val="ListLabel 998"/>
    <w:qFormat/>
    <w:rsid w:val="000F3F38"/>
    <w:rPr>
      <w:rFonts w:cs="Wingdings"/>
    </w:rPr>
  </w:style>
  <w:style w:type="character" w:customStyle="1" w:styleId="ListLabel999">
    <w:name w:val="ListLabel 999"/>
    <w:qFormat/>
    <w:rsid w:val="000F3F38"/>
    <w:rPr>
      <w:rFonts w:cs="Symbol"/>
    </w:rPr>
  </w:style>
  <w:style w:type="character" w:customStyle="1" w:styleId="ListLabel1000">
    <w:name w:val="ListLabel 1000"/>
    <w:qFormat/>
    <w:rsid w:val="000F3F38"/>
    <w:rPr>
      <w:rFonts w:cs="Courier New"/>
    </w:rPr>
  </w:style>
  <w:style w:type="character" w:customStyle="1" w:styleId="ListLabel1001">
    <w:name w:val="ListLabel 1001"/>
    <w:qFormat/>
    <w:rsid w:val="000F3F38"/>
    <w:rPr>
      <w:rFonts w:cs="Wingdings"/>
    </w:rPr>
  </w:style>
  <w:style w:type="paragraph" w:customStyle="1" w:styleId="Heading">
    <w:name w:val="Heading"/>
    <w:basedOn w:val="Normal"/>
    <w:next w:val="BodyText"/>
    <w:qFormat/>
    <w:rsid w:val="004A2786"/>
    <w:pPr>
      <w:keepNext/>
      <w:spacing w:before="240" w:after="120" w:line="360" w:lineRule="auto"/>
      <w:jc w:val="both"/>
    </w:pPr>
    <w:rPr>
      <w:rFonts w:ascii="Arial" w:eastAsiaTheme="minorEastAsia" w:hAnsi="Arial" w:cs="Tahoma"/>
      <w:sz w:val="28"/>
      <w:szCs w:val="28"/>
      <w:lang w:eastAsia="en-US"/>
    </w:rPr>
  </w:style>
  <w:style w:type="paragraph" w:styleId="BodyText">
    <w:name w:val="Body Text"/>
    <w:basedOn w:val="Normal"/>
    <w:link w:val="BodyTextChar"/>
    <w:rsid w:val="004A2786"/>
    <w:pPr>
      <w:spacing w:after="120" w:line="360" w:lineRule="auto"/>
      <w:jc w:val="both"/>
    </w:pPr>
    <w:rPr>
      <w:rFonts w:eastAsiaTheme="minorEastAsia" w:cstheme="minorBidi"/>
      <w:sz w:val="24"/>
      <w:lang w:eastAsia="en-US"/>
    </w:rPr>
  </w:style>
  <w:style w:type="paragraph" w:styleId="List">
    <w:name w:val="List"/>
    <w:basedOn w:val="BodyText"/>
    <w:rsid w:val="004A2786"/>
    <w:rPr>
      <w:rFonts w:cs="Tahoma"/>
    </w:rPr>
  </w:style>
  <w:style w:type="paragraph" w:styleId="Caption">
    <w:name w:val="caption"/>
    <w:basedOn w:val="Normal"/>
    <w:next w:val="Normal"/>
    <w:autoRedefine/>
    <w:uiPriority w:val="35"/>
    <w:unhideWhenUsed/>
    <w:qFormat/>
    <w:rsid w:val="004A2786"/>
    <w:pPr>
      <w:spacing w:after="0" w:line="240" w:lineRule="auto"/>
      <w:jc w:val="both"/>
    </w:pPr>
    <w:rPr>
      <w:rFonts w:eastAsiaTheme="minorEastAsia" w:cstheme="minorBidi"/>
      <w:bCs/>
      <w:i/>
      <w:sz w:val="18"/>
      <w:szCs w:val="18"/>
      <w:lang w:eastAsia="en-US"/>
    </w:rPr>
  </w:style>
  <w:style w:type="paragraph" w:customStyle="1" w:styleId="Index">
    <w:name w:val="Index"/>
    <w:basedOn w:val="Normal"/>
    <w:qFormat/>
    <w:rsid w:val="004A2786"/>
    <w:pPr>
      <w:suppressLineNumbers/>
      <w:spacing w:after="240" w:line="360" w:lineRule="auto"/>
      <w:jc w:val="both"/>
    </w:pPr>
    <w:rPr>
      <w:rFonts w:eastAsiaTheme="minorEastAsia" w:cs="Tahoma"/>
      <w:sz w:val="24"/>
      <w:lang w:eastAsia="en-US"/>
    </w:rPr>
  </w:style>
  <w:style w:type="paragraph" w:styleId="Title">
    <w:name w:val="Title"/>
    <w:basedOn w:val="Normal"/>
    <w:next w:val="Normal"/>
    <w:link w:val="TitleChar"/>
    <w:uiPriority w:val="10"/>
    <w:qFormat/>
    <w:rsid w:val="004A2786"/>
    <w:pPr>
      <w:keepNext/>
      <w:keepLines/>
      <w:spacing w:before="480" w:after="120"/>
    </w:pPr>
    <w:rPr>
      <w:b/>
      <w:sz w:val="72"/>
      <w:szCs w:val="72"/>
    </w:rPr>
  </w:style>
  <w:style w:type="paragraph" w:styleId="Subtitle">
    <w:name w:val="Subtitle"/>
    <w:basedOn w:val="Normal"/>
    <w:next w:val="Normal"/>
    <w:link w:val="SubtitleChar"/>
    <w:uiPriority w:val="11"/>
    <w:qFormat/>
    <w:rsid w:val="004A2786"/>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4A2786"/>
    <w:pPr>
      <w:tabs>
        <w:tab w:val="center" w:pos="4680"/>
        <w:tab w:val="right" w:pos="9360"/>
      </w:tabs>
      <w:spacing w:after="0" w:line="240" w:lineRule="auto"/>
    </w:pPr>
  </w:style>
  <w:style w:type="paragraph" w:styleId="Footer">
    <w:name w:val="footer"/>
    <w:basedOn w:val="Normal"/>
    <w:link w:val="FooterChar"/>
    <w:uiPriority w:val="99"/>
    <w:unhideWhenUsed/>
    <w:rsid w:val="004A2786"/>
    <w:pPr>
      <w:tabs>
        <w:tab w:val="center" w:pos="4680"/>
        <w:tab w:val="right" w:pos="9360"/>
      </w:tabs>
      <w:spacing w:after="0" w:line="240" w:lineRule="auto"/>
    </w:pPr>
  </w:style>
  <w:style w:type="paragraph" w:styleId="ListParagraph">
    <w:name w:val="List Paragraph"/>
    <w:basedOn w:val="Normal"/>
    <w:link w:val="ListParagraphChar"/>
    <w:uiPriority w:val="34"/>
    <w:qFormat/>
    <w:rsid w:val="004A2786"/>
    <w:pPr>
      <w:ind w:left="720"/>
      <w:contextualSpacing/>
    </w:pPr>
  </w:style>
  <w:style w:type="paragraph" w:customStyle="1" w:styleId="Default">
    <w:name w:val="Default"/>
    <w:link w:val="DefaultChar"/>
    <w:qFormat/>
    <w:rsid w:val="004A2786"/>
    <w:rPr>
      <w:rFonts w:ascii="Calibri" w:eastAsia="Times New Roman" w:hAnsi="Calibri" w:cs="Calibri"/>
      <w:color w:val="000000"/>
      <w:sz w:val="24"/>
      <w:szCs w:val="24"/>
    </w:rPr>
  </w:style>
  <w:style w:type="paragraph" w:styleId="BalloonText">
    <w:name w:val="Balloon Text"/>
    <w:basedOn w:val="Normal"/>
    <w:link w:val="BalloonTextChar"/>
    <w:uiPriority w:val="99"/>
    <w:unhideWhenUsed/>
    <w:qFormat/>
    <w:rsid w:val="004A2786"/>
    <w:pPr>
      <w:spacing w:after="0" w:line="240" w:lineRule="auto"/>
    </w:pPr>
    <w:rPr>
      <w:rFonts w:ascii="Segoe UI" w:eastAsia="Times New Roman" w:hAnsi="Segoe UI" w:cs="Segoe UI"/>
      <w:sz w:val="18"/>
      <w:szCs w:val="18"/>
      <w:lang w:eastAsia="en-US"/>
    </w:rPr>
  </w:style>
  <w:style w:type="paragraph" w:customStyle="1" w:styleId="m-1069475890614260120gmail-msonormal">
    <w:name w:val="m_-1069475890614260120gmail-msonormal"/>
    <w:basedOn w:val="Normal"/>
    <w:qFormat/>
    <w:rsid w:val="004A2786"/>
    <w:pPr>
      <w:spacing w:beforeAutospacing="1" w:afterAutospacing="1" w:line="240" w:lineRule="auto"/>
    </w:pPr>
    <w:rPr>
      <w:rFonts w:ascii="Times New Roman" w:eastAsia="Times New Roman" w:hAnsi="Times New Roman" w:cs="Times New Roman"/>
      <w:sz w:val="24"/>
      <w:szCs w:val="24"/>
      <w:lang w:eastAsia="en-US"/>
    </w:rPr>
  </w:style>
  <w:style w:type="paragraph" w:customStyle="1" w:styleId="m-18433901912274166gmail-msonormal">
    <w:name w:val="m_-18433901912274166gmail-msonormal"/>
    <w:basedOn w:val="Normal"/>
    <w:qFormat/>
    <w:rsid w:val="004A2786"/>
    <w:pPr>
      <w:spacing w:beforeAutospacing="1" w:afterAutospacing="1" w:line="240" w:lineRule="auto"/>
    </w:pPr>
    <w:rPr>
      <w:rFonts w:ascii="Times New Roman" w:eastAsia="Times New Roman" w:hAnsi="Times New Roman" w:cs="Times New Roman"/>
      <w:sz w:val="24"/>
      <w:szCs w:val="24"/>
      <w:lang w:eastAsia="en-US"/>
    </w:rPr>
  </w:style>
  <w:style w:type="paragraph" w:styleId="FootnoteText">
    <w:name w:val="footnote text"/>
    <w:basedOn w:val="Normal"/>
    <w:rsid w:val="000F3F38"/>
  </w:style>
  <w:style w:type="paragraph" w:customStyle="1" w:styleId="msonormal0">
    <w:name w:val="msonormal"/>
    <w:basedOn w:val="Normal"/>
    <w:qFormat/>
    <w:rsid w:val="004A2786"/>
    <w:pPr>
      <w:spacing w:beforeAutospacing="1" w:afterAutospacing="1" w:line="240" w:lineRule="auto"/>
    </w:pPr>
    <w:rPr>
      <w:rFonts w:ascii="Times New Roman" w:eastAsia="Times New Roman" w:hAnsi="Times New Roman" w:cs="Times New Roman"/>
      <w:sz w:val="24"/>
      <w:szCs w:val="24"/>
      <w:lang w:eastAsia="en-US"/>
    </w:rPr>
  </w:style>
  <w:style w:type="paragraph" w:customStyle="1" w:styleId="font5">
    <w:name w:val="font5"/>
    <w:basedOn w:val="Normal"/>
    <w:qFormat/>
    <w:rsid w:val="004A2786"/>
    <w:pPr>
      <w:spacing w:beforeAutospacing="1" w:afterAutospacing="1" w:line="240" w:lineRule="auto"/>
    </w:pPr>
    <w:rPr>
      <w:rFonts w:eastAsia="Times New Roman"/>
      <w:color w:val="000000"/>
      <w:sz w:val="24"/>
      <w:szCs w:val="24"/>
      <w:lang w:eastAsia="en-US"/>
    </w:rPr>
  </w:style>
  <w:style w:type="paragraph" w:customStyle="1" w:styleId="font6">
    <w:name w:val="font6"/>
    <w:basedOn w:val="Normal"/>
    <w:qFormat/>
    <w:rsid w:val="004A2786"/>
    <w:pPr>
      <w:spacing w:beforeAutospacing="1" w:afterAutospacing="1" w:line="240" w:lineRule="auto"/>
    </w:pPr>
    <w:rPr>
      <w:rFonts w:eastAsia="Times New Roman"/>
      <w:color w:val="FF0000"/>
      <w:sz w:val="24"/>
      <w:szCs w:val="24"/>
      <w:lang w:eastAsia="en-US"/>
    </w:rPr>
  </w:style>
  <w:style w:type="paragraph" w:customStyle="1" w:styleId="xl65">
    <w:name w:val="xl65"/>
    <w:basedOn w:val="Normal"/>
    <w:qFormat/>
    <w:rsid w:val="004A2786"/>
    <w:pPr>
      <w:pBdr>
        <w:top w:val="single" w:sz="4" w:space="0" w:color="00000A"/>
        <w:left w:val="single" w:sz="4" w:space="0" w:color="00000A"/>
        <w:bottom w:val="single" w:sz="4" w:space="0" w:color="00000A"/>
        <w:right w:val="single" w:sz="4" w:space="0" w:color="00000A"/>
      </w:pBdr>
      <w:shd w:val="clear" w:color="000000" w:fill="FFFFFF"/>
      <w:spacing w:beforeAutospacing="1" w:afterAutospacing="1" w:line="240" w:lineRule="auto"/>
      <w:jc w:val="both"/>
      <w:textAlignment w:val="center"/>
    </w:pPr>
    <w:rPr>
      <w:rFonts w:eastAsia="Times New Roman"/>
      <w:b/>
      <w:bCs/>
      <w:color w:val="000000"/>
      <w:sz w:val="24"/>
      <w:szCs w:val="24"/>
      <w:lang w:eastAsia="en-US"/>
    </w:rPr>
  </w:style>
  <w:style w:type="paragraph" w:customStyle="1" w:styleId="xl66">
    <w:name w:val="xl66"/>
    <w:basedOn w:val="Normal"/>
    <w:qFormat/>
    <w:rsid w:val="004A2786"/>
    <w:pPr>
      <w:pBdr>
        <w:top w:val="single" w:sz="4" w:space="0" w:color="00000A"/>
        <w:left w:val="single" w:sz="4" w:space="0" w:color="00000A"/>
        <w:bottom w:val="single" w:sz="4" w:space="0" w:color="00000A"/>
        <w:right w:val="single" w:sz="4" w:space="0" w:color="00000A"/>
      </w:pBdr>
      <w:shd w:val="clear" w:color="000000" w:fill="FFFFFF"/>
      <w:spacing w:beforeAutospacing="1" w:afterAutospacing="1" w:line="240" w:lineRule="auto"/>
      <w:jc w:val="center"/>
      <w:textAlignment w:val="center"/>
    </w:pPr>
    <w:rPr>
      <w:rFonts w:eastAsia="Times New Roman"/>
      <w:b/>
      <w:bCs/>
      <w:color w:val="9D5800"/>
      <w:sz w:val="24"/>
      <w:szCs w:val="24"/>
      <w:lang w:eastAsia="en-US"/>
    </w:rPr>
  </w:style>
  <w:style w:type="paragraph" w:customStyle="1" w:styleId="xl67">
    <w:name w:val="xl67"/>
    <w:basedOn w:val="Normal"/>
    <w:qFormat/>
    <w:rsid w:val="004A2786"/>
    <w:pPr>
      <w:pBdr>
        <w:top w:val="single" w:sz="4" w:space="0" w:color="00000A"/>
        <w:left w:val="single" w:sz="4" w:space="0" w:color="00000A"/>
        <w:bottom w:val="single" w:sz="4" w:space="0" w:color="00000A"/>
        <w:right w:val="single" w:sz="4" w:space="0" w:color="00000A"/>
      </w:pBdr>
      <w:shd w:val="clear" w:color="000000" w:fill="FFFFFF"/>
      <w:spacing w:beforeAutospacing="1" w:afterAutospacing="1" w:line="240" w:lineRule="auto"/>
      <w:jc w:val="both"/>
      <w:textAlignment w:val="center"/>
    </w:pPr>
    <w:rPr>
      <w:rFonts w:eastAsia="Times New Roman"/>
      <w:color w:val="000000"/>
      <w:sz w:val="24"/>
      <w:szCs w:val="24"/>
      <w:lang w:eastAsia="en-US"/>
    </w:rPr>
  </w:style>
  <w:style w:type="paragraph" w:customStyle="1" w:styleId="xl68">
    <w:name w:val="xl68"/>
    <w:basedOn w:val="Normal"/>
    <w:qFormat/>
    <w:rsid w:val="004A2786"/>
    <w:pPr>
      <w:pBdr>
        <w:top w:val="single" w:sz="4" w:space="0" w:color="00000A"/>
        <w:left w:val="single" w:sz="4" w:space="0" w:color="00000A"/>
        <w:bottom w:val="single" w:sz="4" w:space="0" w:color="00000A"/>
        <w:right w:val="single" w:sz="4" w:space="0" w:color="00000A"/>
      </w:pBdr>
      <w:shd w:val="clear" w:color="000000" w:fill="FFFFFF"/>
      <w:spacing w:beforeAutospacing="1" w:afterAutospacing="1" w:line="240" w:lineRule="auto"/>
      <w:jc w:val="center"/>
      <w:textAlignment w:val="center"/>
    </w:pPr>
    <w:rPr>
      <w:rFonts w:eastAsia="Times New Roman"/>
      <w:color w:val="000000"/>
      <w:sz w:val="24"/>
      <w:szCs w:val="24"/>
      <w:lang w:eastAsia="en-US"/>
    </w:rPr>
  </w:style>
  <w:style w:type="paragraph" w:customStyle="1" w:styleId="xl69">
    <w:name w:val="xl69"/>
    <w:basedOn w:val="Normal"/>
    <w:qFormat/>
    <w:rsid w:val="004A2786"/>
    <w:pPr>
      <w:pBdr>
        <w:top w:val="single" w:sz="4" w:space="0" w:color="00000A"/>
        <w:left w:val="single" w:sz="4" w:space="0" w:color="00000A"/>
        <w:bottom w:val="single" w:sz="4" w:space="0" w:color="00000A"/>
        <w:right w:val="single" w:sz="4" w:space="0" w:color="00000A"/>
      </w:pBdr>
      <w:shd w:val="clear" w:color="000000" w:fill="FFFFFF"/>
      <w:spacing w:beforeAutospacing="1" w:afterAutospacing="1" w:line="240" w:lineRule="auto"/>
      <w:jc w:val="both"/>
      <w:textAlignment w:val="center"/>
    </w:pPr>
    <w:rPr>
      <w:rFonts w:eastAsia="Times New Roman"/>
      <w:sz w:val="24"/>
      <w:szCs w:val="24"/>
      <w:lang w:eastAsia="en-US"/>
    </w:rPr>
  </w:style>
  <w:style w:type="paragraph" w:customStyle="1" w:styleId="xl70">
    <w:name w:val="xl70"/>
    <w:basedOn w:val="Normal"/>
    <w:qFormat/>
    <w:rsid w:val="004A2786"/>
    <w:pPr>
      <w:pBdr>
        <w:top w:val="single" w:sz="4" w:space="0" w:color="00000A"/>
        <w:left w:val="single" w:sz="4" w:space="0" w:color="00000A"/>
        <w:bottom w:val="single" w:sz="4" w:space="0" w:color="00000A"/>
        <w:right w:val="single" w:sz="4" w:space="0" w:color="00000A"/>
      </w:pBdr>
      <w:shd w:val="clear" w:color="000000" w:fill="FFFFFF"/>
      <w:spacing w:beforeAutospacing="1" w:afterAutospacing="1" w:line="240" w:lineRule="auto"/>
      <w:jc w:val="both"/>
      <w:textAlignment w:val="center"/>
    </w:pPr>
    <w:rPr>
      <w:rFonts w:eastAsia="Times New Roman"/>
      <w:b/>
      <w:bCs/>
      <w:color w:val="9D5800"/>
      <w:sz w:val="24"/>
      <w:szCs w:val="24"/>
      <w:lang w:eastAsia="en-US"/>
    </w:rPr>
  </w:style>
  <w:style w:type="paragraph" w:customStyle="1" w:styleId="xl71">
    <w:name w:val="xl71"/>
    <w:basedOn w:val="Normal"/>
    <w:qFormat/>
    <w:rsid w:val="004A2786"/>
    <w:pPr>
      <w:pBdr>
        <w:top w:val="single" w:sz="4" w:space="0" w:color="00000A"/>
        <w:left w:val="single" w:sz="4" w:space="0" w:color="00000A"/>
        <w:bottom w:val="single" w:sz="4" w:space="0" w:color="00000A"/>
      </w:pBdr>
      <w:shd w:val="clear" w:color="000000" w:fill="FFFFFF"/>
      <w:spacing w:beforeAutospacing="1" w:afterAutospacing="1" w:line="240" w:lineRule="auto"/>
      <w:jc w:val="center"/>
      <w:textAlignment w:val="center"/>
    </w:pPr>
    <w:rPr>
      <w:rFonts w:eastAsia="Times New Roman"/>
      <w:b/>
      <w:bCs/>
      <w:color w:val="9D5800"/>
      <w:sz w:val="24"/>
      <w:szCs w:val="24"/>
      <w:lang w:eastAsia="en-US"/>
    </w:rPr>
  </w:style>
  <w:style w:type="paragraph" w:customStyle="1" w:styleId="xl72">
    <w:name w:val="xl72"/>
    <w:basedOn w:val="Normal"/>
    <w:qFormat/>
    <w:rsid w:val="004A2786"/>
    <w:pPr>
      <w:pBdr>
        <w:top w:val="single" w:sz="4" w:space="0" w:color="00000A"/>
        <w:bottom w:val="single" w:sz="4" w:space="0" w:color="00000A"/>
      </w:pBdr>
      <w:shd w:val="clear" w:color="000000" w:fill="FFFFFF"/>
      <w:spacing w:beforeAutospacing="1" w:afterAutospacing="1" w:line="240" w:lineRule="auto"/>
      <w:jc w:val="center"/>
      <w:textAlignment w:val="center"/>
    </w:pPr>
    <w:rPr>
      <w:rFonts w:eastAsia="Times New Roman"/>
      <w:b/>
      <w:bCs/>
      <w:color w:val="9D5800"/>
      <w:sz w:val="24"/>
      <w:szCs w:val="24"/>
      <w:lang w:eastAsia="en-US"/>
    </w:rPr>
  </w:style>
  <w:style w:type="paragraph" w:customStyle="1" w:styleId="xl73">
    <w:name w:val="xl73"/>
    <w:basedOn w:val="Normal"/>
    <w:qFormat/>
    <w:rsid w:val="004A2786"/>
    <w:pPr>
      <w:pBdr>
        <w:top w:val="single" w:sz="4" w:space="0" w:color="00000A"/>
        <w:bottom w:val="single" w:sz="4" w:space="0" w:color="00000A"/>
        <w:right w:val="single" w:sz="4" w:space="0" w:color="00000A"/>
      </w:pBdr>
      <w:shd w:val="clear" w:color="000000" w:fill="FFFFFF"/>
      <w:spacing w:beforeAutospacing="1" w:afterAutospacing="1" w:line="240" w:lineRule="auto"/>
      <w:jc w:val="center"/>
      <w:textAlignment w:val="center"/>
    </w:pPr>
    <w:rPr>
      <w:rFonts w:eastAsia="Times New Roman"/>
      <w:b/>
      <w:bCs/>
      <w:color w:val="9D5800"/>
      <w:sz w:val="24"/>
      <w:szCs w:val="24"/>
      <w:lang w:eastAsia="en-US"/>
    </w:rPr>
  </w:style>
  <w:style w:type="paragraph" w:styleId="NoSpacing">
    <w:name w:val="No Spacing"/>
    <w:link w:val="NoSpacingChar"/>
    <w:uiPriority w:val="99"/>
    <w:qFormat/>
    <w:rsid w:val="004A2786"/>
    <w:rPr>
      <w:rFonts w:ascii="Calibri" w:eastAsia="Times New Roman" w:hAnsi="Calibri" w:cs="Times New Roman"/>
      <w:color w:val="00000A"/>
      <w:sz w:val="22"/>
    </w:rPr>
  </w:style>
  <w:style w:type="paragraph" w:styleId="TOCHeading">
    <w:name w:val="TOC Heading"/>
    <w:basedOn w:val="Heading1"/>
    <w:next w:val="Normal"/>
    <w:uiPriority w:val="39"/>
    <w:unhideWhenUsed/>
    <w:qFormat/>
    <w:rsid w:val="004A2786"/>
    <w:pPr>
      <w:spacing w:before="240" w:after="0" w:line="259" w:lineRule="auto"/>
    </w:pPr>
    <w:rPr>
      <w:rFonts w:asciiTheme="majorHAnsi" w:eastAsiaTheme="majorEastAsia" w:hAnsiTheme="majorHAnsi" w:cstheme="majorBidi"/>
      <w:b w:val="0"/>
      <w:color w:val="2E74B5" w:themeColor="accent1" w:themeShade="BF"/>
      <w:sz w:val="32"/>
      <w:szCs w:val="32"/>
      <w:lang w:eastAsia="en-US"/>
    </w:rPr>
  </w:style>
  <w:style w:type="paragraph" w:styleId="TOC3">
    <w:name w:val="toc 3"/>
    <w:basedOn w:val="Normal"/>
    <w:next w:val="Normal"/>
    <w:autoRedefine/>
    <w:unhideWhenUsed/>
    <w:rsid w:val="004A2786"/>
    <w:pPr>
      <w:spacing w:after="100"/>
      <w:ind w:left="440"/>
    </w:pPr>
  </w:style>
  <w:style w:type="paragraph" w:customStyle="1" w:styleId="CommentText1">
    <w:name w:val="Comment Text1"/>
    <w:basedOn w:val="Normal"/>
    <w:qFormat/>
    <w:rsid w:val="004A2786"/>
    <w:pPr>
      <w:spacing w:after="240" w:line="360" w:lineRule="auto"/>
      <w:jc w:val="both"/>
    </w:pPr>
    <w:rPr>
      <w:rFonts w:eastAsiaTheme="minorEastAsia" w:cstheme="minorBidi"/>
      <w:sz w:val="24"/>
      <w:lang w:eastAsia="en-US"/>
    </w:rPr>
  </w:style>
  <w:style w:type="paragraph" w:customStyle="1" w:styleId="CommentSubject1">
    <w:name w:val="Comment Subject1"/>
    <w:basedOn w:val="CommentText1"/>
    <w:qFormat/>
    <w:rsid w:val="004A2786"/>
  </w:style>
  <w:style w:type="paragraph" w:customStyle="1" w:styleId="TOAHeading1">
    <w:name w:val="TOA Heading1"/>
    <w:basedOn w:val="Heading1"/>
    <w:qFormat/>
    <w:rsid w:val="004A2786"/>
    <w:pPr>
      <w:pageBreakBefore/>
      <w:suppressLineNumbers/>
      <w:spacing w:before="0" w:after="320" w:line="240" w:lineRule="auto"/>
      <w:jc w:val="both"/>
    </w:pPr>
    <w:rPr>
      <w:rFonts w:eastAsiaTheme="majorEastAsia" w:cstheme="majorBidi"/>
      <w:bCs/>
      <w:caps/>
      <w:color w:val="538135" w:themeColor="accent6" w:themeShade="BF"/>
      <w:spacing w:val="4"/>
      <w:sz w:val="32"/>
      <w:szCs w:val="32"/>
      <w:lang w:eastAsia="en-US"/>
    </w:rPr>
  </w:style>
  <w:style w:type="paragraph" w:styleId="TOC1">
    <w:name w:val="toc 1"/>
    <w:basedOn w:val="Normal"/>
    <w:uiPriority w:val="39"/>
    <w:rsid w:val="004A2786"/>
    <w:pPr>
      <w:tabs>
        <w:tab w:val="right" w:leader="dot" w:pos="9638"/>
      </w:tabs>
      <w:spacing w:after="100" w:line="360" w:lineRule="auto"/>
      <w:jc w:val="both"/>
    </w:pPr>
    <w:rPr>
      <w:rFonts w:eastAsiaTheme="minorEastAsia" w:cstheme="minorBidi"/>
      <w:sz w:val="24"/>
      <w:lang w:eastAsia="en-US"/>
    </w:rPr>
  </w:style>
  <w:style w:type="paragraph" w:styleId="Revision">
    <w:name w:val="Revision"/>
    <w:qFormat/>
    <w:rsid w:val="004A2786"/>
    <w:pPr>
      <w:widowControl w:val="0"/>
      <w:suppressAutoHyphens/>
      <w:spacing w:line="252" w:lineRule="auto"/>
      <w:jc w:val="both"/>
    </w:pPr>
    <w:rPr>
      <w:rFonts w:ascii="Calibri" w:eastAsia="Arial Unicode MS" w:hAnsi="Calibri" w:cs="font289"/>
      <w:color w:val="00000A"/>
      <w:kern w:val="2"/>
      <w:sz w:val="22"/>
      <w:lang w:eastAsia="ar-SA"/>
    </w:rPr>
  </w:style>
  <w:style w:type="paragraph" w:styleId="TOC2">
    <w:name w:val="toc 2"/>
    <w:basedOn w:val="Normal"/>
    <w:next w:val="Normal"/>
    <w:autoRedefine/>
    <w:uiPriority w:val="39"/>
    <w:unhideWhenUsed/>
    <w:rsid w:val="004A2786"/>
    <w:pPr>
      <w:tabs>
        <w:tab w:val="left" w:pos="880"/>
        <w:tab w:val="right" w:leader="dot" w:pos="10205"/>
      </w:tabs>
      <w:spacing w:after="0" w:line="240" w:lineRule="auto"/>
      <w:ind w:left="220"/>
      <w:contextualSpacing/>
      <w:jc w:val="both"/>
    </w:pPr>
    <w:rPr>
      <w:rFonts w:eastAsiaTheme="minorEastAsia" w:cstheme="minorBidi"/>
      <w:sz w:val="24"/>
      <w:lang w:eastAsia="en-US"/>
    </w:rPr>
  </w:style>
  <w:style w:type="paragraph" w:customStyle="1" w:styleId="Naslov1">
    <w:name w:val="Naslov1"/>
    <w:basedOn w:val="Heading1"/>
    <w:qFormat/>
    <w:rsid w:val="004A2786"/>
    <w:pPr>
      <w:pageBreakBefore/>
      <w:spacing w:before="0" w:after="320" w:line="240" w:lineRule="auto"/>
      <w:jc w:val="both"/>
    </w:pPr>
    <w:rPr>
      <w:rFonts w:eastAsia="Times New Roman" w:cstheme="majorBidi"/>
      <w:bCs/>
      <w:caps/>
      <w:color w:val="538135" w:themeColor="accent6" w:themeShade="BF"/>
      <w:spacing w:val="4"/>
      <w:sz w:val="32"/>
      <w:szCs w:val="28"/>
      <w:lang w:eastAsia="en-US"/>
    </w:rPr>
  </w:style>
  <w:style w:type="paragraph" w:customStyle="1" w:styleId="Body">
    <w:name w:val="Body"/>
    <w:qFormat/>
    <w:rsid w:val="004A2786"/>
    <w:pPr>
      <w:spacing w:line="252" w:lineRule="auto"/>
      <w:jc w:val="both"/>
    </w:pPr>
    <w:rPr>
      <w:rFonts w:ascii="Calibri" w:eastAsia="Calibri" w:hAnsi="Calibri" w:cs="Calibri"/>
      <w:color w:val="000000"/>
      <w:sz w:val="22"/>
      <w:u w:color="000000"/>
    </w:rPr>
  </w:style>
  <w:style w:type="paragraph" w:styleId="NormalWeb">
    <w:name w:val="Normal (Web)"/>
    <w:qFormat/>
    <w:rsid w:val="004A2786"/>
    <w:pPr>
      <w:spacing w:after="375"/>
      <w:jc w:val="both"/>
    </w:pPr>
    <w:rPr>
      <w:rFonts w:ascii="Arial Unicode MS" w:eastAsia="Arial Unicode MS" w:hAnsi="Arial Unicode MS" w:cs="Arial Unicode MS"/>
      <w:color w:val="000000"/>
      <w:sz w:val="24"/>
      <w:szCs w:val="24"/>
      <w:u w:color="000000"/>
    </w:rPr>
  </w:style>
  <w:style w:type="paragraph" w:customStyle="1" w:styleId="HeaderFooter">
    <w:name w:val="Header &amp; Footer"/>
    <w:qFormat/>
    <w:rsid w:val="004A2786"/>
    <w:pPr>
      <w:tabs>
        <w:tab w:val="right" w:pos="9020"/>
      </w:tabs>
      <w:jc w:val="both"/>
    </w:pPr>
    <w:rPr>
      <w:rFonts w:ascii="Helvetica" w:eastAsia="Arial Unicode MS" w:hAnsi="Helvetica" w:cs="Arial Unicode MS"/>
      <w:color w:val="000000"/>
      <w:sz w:val="24"/>
      <w:szCs w:val="24"/>
    </w:rPr>
  </w:style>
  <w:style w:type="paragraph" w:customStyle="1" w:styleId="xl113">
    <w:name w:val="xl113"/>
    <w:basedOn w:val="Normal"/>
    <w:qFormat/>
    <w:rsid w:val="004A2786"/>
    <w:pPr>
      <w:pBdr>
        <w:top w:val="single" w:sz="4" w:space="0" w:color="00000A"/>
        <w:left w:val="single" w:sz="4" w:space="0" w:color="00000A"/>
        <w:right w:val="single" w:sz="4" w:space="0" w:color="00000A"/>
      </w:pBdr>
      <w:shd w:val="clear" w:color="000000" w:fill="00B050"/>
      <w:spacing w:beforeAutospacing="1" w:afterAutospacing="1" w:line="240" w:lineRule="auto"/>
      <w:jc w:val="center"/>
      <w:textAlignment w:val="center"/>
    </w:pPr>
    <w:rPr>
      <w:rFonts w:eastAsia="Times New Roman" w:cs="Times New Roman"/>
      <w:b/>
      <w:bCs/>
      <w:sz w:val="20"/>
      <w:szCs w:val="20"/>
      <w:lang w:eastAsia="en-US"/>
    </w:rPr>
  </w:style>
  <w:style w:type="paragraph" w:customStyle="1" w:styleId="xl114">
    <w:name w:val="xl114"/>
    <w:basedOn w:val="Normal"/>
    <w:qFormat/>
    <w:rsid w:val="004A2786"/>
    <w:pPr>
      <w:pBdr>
        <w:top w:val="single" w:sz="4" w:space="0" w:color="00000A"/>
        <w:left w:val="single" w:sz="4" w:space="0" w:color="00000A"/>
        <w:right w:val="single" w:sz="4" w:space="0" w:color="00000A"/>
      </w:pBdr>
      <w:shd w:val="clear" w:color="000000" w:fill="00B050"/>
      <w:spacing w:beforeAutospacing="1" w:afterAutospacing="1" w:line="240" w:lineRule="auto"/>
      <w:jc w:val="center"/>
      <w:textAlignment w:val="center"/>
    </w:pPr>
    <w:rPr>
      <w:rFonts w:eastAsia="Times New Roman" w:cs="Times New Roman"/>
      <w:sz w:val="20"/>
      <w:szCs w:val="20"/>
      <w:lang w:eastAsia="en-US"/>
    </w:rPr>
  </w:style>
  <w:style w:type="paragraph" w:customStyle="1" w:styleId="xl115">
    <w:name w:val="xl115"/>
    <w:basedOn w:val="Normal"/>
    <w:qFormat/>
    <w:rsid w:val="004A2786"/>
    <w:pPr>
      <w:pBdr>
        <w:left w:val="single" w:sz="4" w:space="0" w:color="00000A"/>
        <w:right w:val="single" w:sz="4" w:space="0" w:color="00000A"/>
      </w:pBdr>
      <w:shd w:val="clear" w:color="000000" w:fill="00B050"/>
      <w:spacing w:beforeAutospacing="1" w:afterAutospacing="1" w:line="240" w:lineRule="auto"/>
      <w:jc w:val="center"/>
      <w:textAlignment w:val="center"/>
    </w:pPr>
    <w:rPr>
      <w:rFonts w:eastAsia="Times New Roman" w:cs="Times New Roman"/>
      <w:b/>
      <w:bCs/>
      <w:sz w:val="20"/>
      <w:szCs w:val="20"/>
      <w:lang w:eastAsia="en-US"/>
    </w:rPr>
  </w:style>
  <w:style w:type="paragraph" w:customStyle="1" w:styleId="xl116">
    <w:name w:val="xl116"/>
    <w:basedOn w:val="Normal"/>
    <w:qFormat/>
    <w:rsid w:val="004A2786"/>
    <w:pPr>
      <w:shd w:val="clear" w:color="000000" w:fill="FFFF00"/>
      <w:spacing w:beforeAutospacing="1" w:afterAutospacing="1" w:line="240" w:lineRule="auto"/>
      <w:jc w:val="both"/>
    </w:pPr>
    <w:rPr>
      <w:rFonts w:eastAsia="Times New Roman" w:cs="Times New Roman"/>
      <w:sz w:val="24"/>
      <w:lang w:eastAsia="en-US"/>
    </w:rPr>
  </w:style>
  <w:style w:type="paragraph" w:customStyle="1" w:styleId="xl117">
    <w:name w:val="xl117"/>
    <w:basedOn w:val="Normal"/>
    <w:qFormat/>
    <w:rsid w:val="004A2786"/>
    <w:pPr>
      <w:shd w:val="clear" w:color="000000" w:fill="FF0000"/>
      <w:spacing w:beforeAutospacing="1" w:afterAutospacing="1" w:line="240" w:lineRule="auto"/>
      <w:jc w:val="both"/>
    </w:pPr>
    <w:rPr>
      <w:rFonts w:eastAsia="Times New Roman" w:cs="Times New Roman"/>
      <w:sz w:val="24"/>
      <w:lang w:eastAsia="en-US"/>
    </w:rPr>
  </w:style>
  <w:style w:type="paragraph" w:customStyle="1" w:styleId="xl118">
    <w:name w:val="xl118"/>
    <w:basedOn w:val="Normal"/>
    <w:qFormat/>
    <w:rsid w:val="004A2786"/>
    <w:pPr>
      <w:shd w:val="clear" w:color="000000" w:fill="D8E4BC"/>
      <w:spacing w:beforeAutospacing="1" w:afterAutospacing="1" w:line="240" w:lineRule="auto"/>
      <w:jc w:val="both"/>
    </w:pPr>
    <w:rPr>
      <w:rFonts w:eastAsia="Times New Roman" w:cs="Times New Roman"/>
      <w:sz w:val="24"/>
      <w:lang w:eastAsia="en-US"/>
    </w:rPr>
  </w:style>
  <w:style w:type="paragraph" w:customStyle="1" w:styleId="xl119">
    <w:name w:val="xl119"/>
    <w:basedOn w:val="Normal"/>
    <w:qFormat/>
    <w:rsid w:val="004A2786"/>
    <w:pPr>
      <w:spacing w:beforeAutospacing="1" w:afterAutospacing="1" w:line="240" w:lineRule="auto"/>
      <w:jc w:val="both"/>
    </w:pPr>
    <w:rPr>
      <w:rFonts w:eastAsia="Times New Roman" w:cs="Times New Roman"/>
      <w:b/>
      <w:bCs/>
      <w:sz w:val="24"/>
      <w:lang w:eastAsia="en-US"/>
    </w:rPr>
  </w:style>
  <w:style w:type="paragraph" w:customStyle="1" w:styleId="xl120">
    <w:name w:val="xl120"/>
    <w:basedOn w:val="Normal"/>
    <w:qFormat/>
    <w:rsid w:val="004A2786"/>
    <w:pPr>
      <w:pBdr>
        <w:top w:val="single" w:sz="4" w:space="0" w:color="00000A"/>
        <w:left w:val="single" w:sz="4" w:space="0" w:color="00000A"/>
        <w:bottom w:val="single" w:sz="4" w:space="0" w:color="00000A"/>
      </w:pBdr>
      <w:shd w:val="clear" w:color="000000" w:fill="92D050"/>
      <w:spacing w:beforeAutospacing="1" w:afterAutospacing="1" w:line="240" w:lineRule="auto"/>
      <w:jc w:val="center"/>
      <w:textAlignment w:val="center"/>
    </w:pPr>
    <w:rPr>
      <w:rFonts w:eastAsia="Times New Roman" w:cs="Times New Roman"/>
      <w:sz w:val="20"/>
      <w:szCs w:val="20"/>
      <w:lang w:eastAsia="en-US"/>
    </w:rPr>
  </w:style>
  <w:style w:type="paragraph" w:customStyle="1" w:styleId="xl121">
    <w:name w:val="xl121"/>
    <w:basedOn w:val="Normal"/>
    <w:qFormat/>
    <w:rsid w:val="004A2786"/>
    <w:pPr>
      <w:pBdr>
        <w:top w:val="single" w:sz="4" w:space="0" w:color="00000A"/>
        <w:bottom w:val="single" w:sz="4" w:space="0" w:color="00000A"/>
        <w:right w:val="single" w:sz="4" w:space="0" w:color="00000A"/>
      </w:pBdr>
      <w:shd w:val="clear" w:color="000000" w:fill="FFFFFF"/>
      <w:spacing w:beforeAutospacing="1" w:afterAutospacing="1" w:line="240" w:lineRule="auto"/>
      <w:jc w:val="center"/>
      <w:textAlignment w:val="center"/>
    </w:pPr>
    <w:rPr>
      <w:rFonts w:eastAsia="Times New Roman" w:cs="Times New Roman"/>
      <w:sz w:val="20"/>
      <w:szCs w:val="20"/>
      <w:lang w:eastAsia="en-US"/>
    </w:rPr>
  </w:style>
  <w:style w:type="paragraph" w:customStyle="1" w:styleId="xl122">
    <w:name w:val="xl122"/>
    <w:basedOn w:val="Normal"/>
    <w:qFormat/>
    <w:rsid w:val="004A2786"/>
    <w:pPr>
      <w:pBdr>
        <w:top w:val="single" w:sz="4" w:space="0" w:color="00000A"/>
        <w:left w:val="single" w:sz="4" w:space="0" w:color="00000A"/>
        <w:right w:val="single" w:sz="4" w:space="0" w:color="00000A"/>
      </w:pBdr>
      <w:spacing w:beforeAutospacing="1" w:afterAutospacing="1" w:line="240" w:lineRule="auto"/>
      <w:jc w:val="both"/>
    </w:pPr>
    <w:rPr>
      <w:rFonts w:eastAsia="Times New Roman" w:cs="Times New Roman"/>
      <w:sz w:val="24"/>
      <w:lang w:eastAsia="en-US"/>
    </w:rPr>
  </w:style>
  <w:style w:type="paragraph" w:customStyle="1" w:styleId="xl123">
    <w:name w:val="xl123"/>
    <w:basedOn w:val="Normal"/>
    <w:qFormat/>
    <w:rsid w:val="004A2786"/>
    <w:pPr>
      <w:pBdr>
        <w:left w:val="single" w:sz="4" w:space="0" w:color="00000A"/>
        <w:bottom w:val="single" w:sz="4" w:space="0" w:color="00000A"/>
        <w:right w:val="single" w:sz="4" w:space="0" w:color="00000A"/>
      </w:pBdr>
      <w:spacing w:beforeAutospacing="1" w:afterAutospacing="1" w:line="240" w:lineRule="auto"/>
      <w:jc w:val="both"/>
    </w:pPr>
    <w:rPr>
      <w:rFonts w:eastAsia="Times New Roman" w:cs="Times New Roman"/>
      <w:sz w:val="24"/>
      <w:lang w:eastAsia="en-US"/>
    </w:rPr>
  </w:style>
  <w:style w:type="paragraph" w:customStyle="1" w:styleId="xl124">
    <w:name w:val="xl124"/>
    <w:basedOn w:val="Normal"/>
    <w:qFormat/>
    <w:rsid w:val="004A2786"/>
    <w:pPr>
      <w:spacing w:beforeAutospacing="1" w:afterAutospacing="1" w:line="240" w:lineRule="auto"/>
      <w:jc w:val="both"/>
    </w:pPr>
    <w:rPr>
      <w:rFonts w:eastAsia="Times New Roman" w:cs="Times New Roman"/>
      <w:sz w:val="24"/>
      <w:lang w:eastAsia="en-US"/>
    </w:rPr>
  </w:style>
  <w:style w:type="paragraph" w:customStyle="1" w:styleId="xl125">
    <w:name w:val="xl125"/>
    <w:basedOn w:val="Normal"/>
    <w:qFormat/>
    <w:rsid w:val="004A2786"/>
    <w:pPr>
      <w:pBdr>
        <w:right w:val="single" w:sz="4" w:space="0" w:color="00000A"/>
      </w:pBdr>
      <w:spacing w:beforeAutospacing="1" w:afterAutospacing="1" w:line="240" w:lineRule="auto"/>
      <w:jc w:val="both"/>
    </w:pPr>
    <w:rPr>
      <w:rFonts w:eastAsia="Times New Roman" w:cs="Times New Roman"/>
      <w:sz w:val="24"/>
      <w:lang w:eastAsia="en-US"/>
    </w:rPr>
  </w:style>
  <w:style w:type="paragraph" w:customStyle="1" w:styleId="xl126">
    <w:name w:val="xl126"/>
    <w:basedOn w:val="Normal"/>
    <w:qFormat/>
    <w:rsid w:val="004A2786"/>
    <w:pPr>
      <w:pBdr>
        <w:left w:val="single" w:sz="4" w:space="0" w:color="00000A"/>
        <w:bottom w:val="single" w:sz="8" w:space="0" w:color="00000A"/>
        <w:right w:val="single" w:sz="4" w:space="0" w:color="00000A"/>
      </w:pBdr>
      <w:spacing w:beforeAutospacing="1" w:afterAutospacing="1" w:line="240" w:lineRule="auto"/>
      <w:jc w:val="both"/>
    </w:pPr>
    <w:rPr>
      <w:rFonts w:eastAsia="Times New Roman" w:cs="Times New Roman"/>
      <w:sz w:val="24"/>
      <w:lang w:eastAsia="en-US"/>
    </w:rPr>
  </w:style>
  <w:style w:type="paragraph" w:customStyle="1" w:styleId="xl127">
    <w:name w:val="xl127"/>
    <w:basedOn w:val="Normal"/>
    <w:qFormat/>
    <w:rsid w:val="004A2786"/>
    <w:pPr>
      <w:pBdr>
        <w:top w:val="single" w:sz="8" w:space="0" w:color="00000A"/>
        <w:left w:val="single" w:sz="8" w:space="0" w:color="00000A"/>
        <w:right w:val="single" w:sz="8" w:space="0" w:color="00000A"/>
      </w:pBdr>
      <w:spacing w:beforeAutospacing="1" w:afterAutospacing="1" w:line="240" w:lineRule="auto"/>
      <w:jc w:val="both"/>
    </w:pPr>
    <w:rPr>
      <w:rFonts w:eastAsia="Times New Roman" w:cs="Times New Roman"/>
      <w:b/>
      <w:bCs/>
      <w:sz w:val="28"/>
      <w:szCs w:val="28"/>
      <w:lang w:eastAsia="en-US"/>
    </w:rPr>
  </w:style>
  <w:style w:type="paragraph" w:customStyle="1" w:styleId="xl128">
    <w:name w:val="xl128"/>
    <w:basedOn w:val="Normal"/>
    <w:qFormat/>
    <w:rsid w:val="004A2786"/>
    <w:pPr>
      <w:pBdr>
        <w:left w:val="single" w:sz="8" w:space="0" w:color="00000A"/>
        <w:bottom w:val="single" w:sz="8" w:space="0" w:color="00000A"/>
        <w:right w:val="single" w:sz="8" w:space="0" w:color="00000A"/>
      </w:pBdr>
      <w:spacing w:beforeAutospacing="1" w:afterAutospacing="1" w:line="240" w:lineRule="auto"/>
      <w:jc w:val="both"/>
    </w:pPr>
    <w:rPr>
      <w:rFonts w:eastAsia="Times New Roman" w:cs="Times New Roman"/>
      <w:b/>
      <w:bCs/>
      <w:sz w:val="28"/>
      <w:szCs w:val="28"/>
      <w:lang w:eastAsia="en-US"/>
    </w:rPr>
  </w:style>
  <w:style w:type="paragraph" w:customStyle="1" w:styleId="xl129">
    <w:name w:val="xl129"/>
    <w:basedOn w:val="Normal"/>
    <w:qFormat/>
    <w:rsid w:val="004A2786"/>
    <w:pPr>
      <w:shd w:val="clear" w:color="000000" w:fill="8DB4E2"/>
      <w:spacing w:beforeAutospacing="1" w:afterAutospacing="1" w:line="240" w:lineRule="auto"/>
      <w:jc w:val="both"/>
    </w:pPr>
    <w:rPr>
      <w:rFonts w:eastAsia="Times New Roman" w:cs="Times New Roman"/>
      <w:sz w:val="24"/>
      <w:lang w:eastAsia="en-US"/>
    </w:rPr>
  </w:style>
  <w:style w:type="paragraph" w:customStyle="1" w:styleId="xl130">
    <w:name w:val="xl130"/>
    <w:basedOn w:val="Normal"/>
    <w:qFormat/>
    <w:rsid w:val="004A2786"/>
    <w:pPr>
      <w:pBdr>
        <w:top w:val="single" w:sz="4" w:space="0" w:color="00000A"/>
        <w:bottom w:val="single" w:sz="4" w:space="0" w:color="00000A"/>
        <w:right w:val="single" w:sz="4" w:space="0" w:color="00000A"/>
      </w:pBdr>
      <w:shd w:val="clear" w:color="000000" w:fill="FFFFFF"/>
      <w:spacing w:beforeAutospacing="1" w:afterAutospacing="1" w:line="240" w:lineRule="auto"/>
      <w:jc w:val="center"/>
      <w:textAlignment w:val="center"/>
    </w:pPr>
    <w:rPr>
      <w:rFonts w:eastAsia="Times New Roman" w:cs="Times New Roman"/>
      <w:sz w:val="20"/>
      <w:szCs w:val="20"/>
      <w:lang w:eastAsia="en-US"/>
    </w:rPr>
  </w:style>
  <w:style w:type="paragraph" w:customStyle="1" w:styleId="xl131">
    <w:name w:val="xl131"/>
    <w:basedOn w:val="Normal"/>
    <w:qFormat/>
    <w:rsid w:val="004A2786"/>
    <w:pPr>
      <w:pBdr>
        <w:top w:val="single" w:sz="8" w:space="0" w:color="00000A"/>
        <w:left w:val="single" w:sz="8" w:space="0" w:color="00000A"/>
        <w:right w:val="single" w:sz="8" w:space="0" w:color="00000A"/>
      </w:pBdr>
      <w:spacing w:beforeAutospacing="1" w:afterAutospacing="1" w:line="240" w:lineRule="auto"/>
      <w:jc w:val="both"/>
      <w:textAlignment w:val="center"/>
    </w:pPr>
    <w:rPr>
      <w:rFonts w:eastAsia="Times New Roman" w:cs="Times New Roman"/>
      <w:b/>
      <w:bCs/>
      <w:sz w:val="32"/>
      <w:szCs w:val="32"/>
      <w:lang w:eastAsia="en-US"/>
    </w:rPr>
  </w:style>
  <w:style w:type="paragraph" w:customStyle="1" w:styleId="xl132">
    <w:name w:val="xl132"/>
    <w:basedOn w:val="Normal"/>
    <w:qFormat/>
    <w:rsid w:val="004A2786"/>
    <w:pPr>
      <w:pBdr>
        <w:left w:val="single" w:sz="8" w:space="0" w:color="00000A"/>
        <w:right w:val="single" w:sz="8" w:space="0" w:color="00000A"/>
      </w:pBdr>
      <w:spacing w:beforeAutospacing="1" w:afterAutospacing="1" w:line="240" w:lineRule="auto"/>
      <w:jc w:val="both"/>
      <w:textAlignment w:val="center"/>
    </w:pPr>
    <w:rPr>
      <w:rFonts w:eastAsia="Times New Roman" w:cs="Times New Roman"/>
      <w:b/>
      <w:bCs/>
      <w:sz w:val="32"/>
      <w:szCs w:val="32"/>
      <w:lang w:eastAsia="en-US"/>
    </w:rPr>
  </w:style>
  <w:style w:type="paragraph" w:customStyle="1" w:styleId="xl133">
    <w:name w:val="xl133"/>
    <w:basedOn w:val="Normal"/>
    <w:qFormat/>
    <w:rsid w:val="004A2786"/>
    <w:pPr>
      <w:pBdr>
        <w:top w:val="single" w:sz="4" w:space="0" w:color="00000A"/>
        <w:left w:val="single" w:sz="4" w:space="0" w:color="00000A"/>
        <w:right w:val="single" w:sz="8" w:space="0" w:color="00000A"/>
      </w:pBdr>
      <w:shd w:val="clear" w:color="000000" w:fill="92D050"/>
      <w:spacing w:beforeAutospacing="1" w:afterAutospacing="1" w:line="240" w:lineRule="auto"/>
      <w:jc w:val="center"/>
      <w:textAlignment w:val="center"/>
    </w:pPr>
    <w:rPr>
      <w:rFonts w:eastAsia="Times New Roman" w:cs="Times New Roman"/>
      <w:sz w:val="20"/>
      <w:szCs w:val="20"/>
      <w:lang w:eastAsia="en-US"/>
    </w:rPr>
  </w:style>
  <w:style w:type="paragraph" w:customStyle="1" w:styleId="xl134">
    <w:name w:val="xl134"/>
    <w:basedOn w:val="Normal"/>
    <w:qFormat/>
    <w:rsid w:val="004A2786"/>
    <w:pPr>
      <w:pBdr>
        <w:left w:val="single" w:sz="8" w:space="0" w:color="00000A"/>
        <w:right w:val="single" w:sz="8" w:space="0" w:color="00000A"/>
      </w:pBdr>
      <w:spacing w:beforeAutospacing="1" w:afterAutospacing="1" w:line="240" w:lineRule="auto"/>
      <w:jc w:val="both"/>
      <w:textAlignment w:val="center"/>
    </w:pPr>
    <w:rPr>
      <w:rFonts w:eastAsia="Times New Roman" w:cs="Times New Roman"/>
      <w:b/>
      <w:bCs/>
      <w:sz w:val="32"/>
      <w:szCs w:val="32"/>
      <w:lang w:eastAsia="en-US"/>
    </w:rPr>
  </w:style>
  <w:style w:type="paragraph" w:customStyle="1" w:styleId="xl135">
    <w:name w:val="xl135"/>
    <w:basedOn w:val="Normal"/>
    <w:qFormat/>
    <w:rsid w:val="004A2786"/>
    <w:pPr>
      <w:pBdr>
        <w:left w:val="single" w:sz="8" w:space="0" w:color="00000A"/>
        <w:bottom w:val="single" w:sz="8" w:space="0" w:color="00000A"/>
        <w:right w:val="single" w:sz="8" w:space="0" w:color="00000A"/>
      </w:pBdr>
      <w:spacing w:beforeAutospacing="1" w:afterAutospacing="1" w:line="240" w:lineRule="auto"/>
      <w:jc w:val="both"/>
      <w:textAlignment w:val="center"/>
    </w:pPr>
    <w:rPr>
      <w:rFonts w:eastAsia="Times New Roman" w:cs="Times New Roman"/>
      <w:b/>
      <w:bCs/>
      <w:sz w:val="32"/>
      <w:szCs w:val="32"/>
      <w:lang w:eastAsia="en-US"/>
    </w:rPr>
  </w:style>
  <w:style w:type="paragraph" w:customStyle="1" w:styleId="xl136">
    <w:name w:val="xl136"/>
    <w:basedOn w:val="Normal"/>
    <w:qFormat/>
    <w:rsid w:val="004A2786"/>
    <w:pPr>
      <w:pBdr>
        <w:left w:val="single" w:sz="4" w:space="0" w:color="00000A"/>
        <w:right w:val="single" w:sz="8" w:space="0" w:color="00000A"/>
      </w:pBdr>
      <w:shd w:val="clear" w:color="000000" w:fill="92D050"/>
      <w:spacing w:beforeAutospacing="1" w:afterAutospacing="1" w:line="240" w:lineRule="auto"/>
      <w:jc w:val="center"/>
      <w:textAlignment w:val="center"/>
    </w:pPr>
    <w:rPr>
      <w:rFonts w:eastAsia="Times New Roman" w:cs="Times New Roman"/>
      <w:sz w:val="20"/>
      <w:szCs w:val="20"/>
      <w:lang w:eastAsia="en-US"/>
    </w:rPr>
  </w:style>
  <w:style w:type="paragraph" w:customStyle="1" w:styleId="xl137">
    <w:name w:val="xl137"/>
    <w:basedOn w:val="Normal"/>
    <w:qFormat/>
    <w:rsid w:val="004A2786"/>
    <w:pPr>
      <w:pBdr>
        <w:left w:val="single" w:sz="4" w:space="0" w:color="00000A"/>
        <w:bottom w:val="single" w:sz="4" w:space="0" w:color="00000A"/>
        <w:right w:val="single" w:sz="8" w:space="0" w:color="00000A"/>
      </w:pBdr>
      <w:shd w:val="clear" w:color="000000" w:fill="92D050"/>
      <w:spacing w:beforeAutospacing="1" w:afterAutospacing="1" w:line="240" w:lineRule="auto"/>
      <w:jc w:val="center"/>
      <w:textAlignment w:val="center"/>
    </w:pPr>
    <w:rPr>
      <w:rFonts w:eastAsia="Times New Roman" w:cs="Times New Roman"/>
      <w:sz w:val="20"/>
      <w:szCs w:val="20"/>
      <w:lang w:eastAsia="en-US"/>
    </w:rPr>
  </w:style>
  <w:style w:type="paragraph" w:customStyle="1" w:styleId="xl138">
    <w:name w:val="xl138"/>
    <w:basedOn w:val="Normal"/>
    <w:qFormat/>
    <w:rsid w:val="004A2786"/>
    <w:pPr>
      <w:pBdr>
        <w:top w:val="single" w:sz="8" w:space="0" w:color="00000A"/>
      </w:pBdr>
      <w:spacing w:beforeAutospacing="1" w:afterAutospacing="1" w:line="240" w:lineRule="auto"/>
      <w:jc w:val="center"/>
      <w:textAlignment w:val="center"/>
    </w:pPr>
    <w:rPr>
      <w:rFonts w:eastAsia="Times New Roman" w:cs="Times New Roman"/>
      <w:b/>
      <w:bCs/>
      <w:sz w:val="24"/>
      <w:lang w:eastAsia="en-US"/>
    </w:rPr>
  </w:style>
  <w:style w:type="paragraph" w:customStyle="1" w:styleId="xl139">
    <w:name w:val="xl139"/>
    <w:basedOn w:val="Normal"/>
    <w:qFormat/>
    <w:rsid w:val="004A2786"/>
    <w:pPr>
      <w:pBdr>
        <w:top w:val="single" w:sz="8" w:space="0" w:color="00000A"/>
        <w:right w:val="single" w:sz="8" w:space="0" w:color="00000A"/>
      </w:pBdr>
      <w:spacing w:beforeAutospacing="1" w:afterAutospacing="1" w:line="240" w:lineRule="auto"/>
      <w:jc w:val="center"/>
      <w:textAlignment w:val="center"/>
    </w:pPr>
    <w:rPr>
      <w:rFonts w:eastAsia="Times New Roman" w:cs="Times New Roman"/>
      <w:b/>
      <w:bCs/>
      <w:sz w:val="24"/>
      <w:lang w:eastAsia="en-US"/>
    </w:rPr>
  </w:style>
  <w:style w:type="paragraph" w:customStyle="1" w:styleId="xl140">
    <w:name w:val="xl140"/>
    <w:basedOn w:val="Normal"/>
    <w:qFormat/>
    <w:rsid w:val="004A2786"/>
    <w:pPr>
      <w:pBdr>
        <w:bottom w:val="single" w:sz="8" w:space="0" w:color="00000A"/>
      </w:pBdr>
      <w:spacing w:beforeAutospacing="1" w:afterAutospacing="1" w:line="240" w:lineRule="auto"/>
      <w:jc w:val="center"/>
      <w:textAlignment w:val="center"/>
    </w:pPr>
    <w:rPr>
      <w:rFonts w:eastAsia="Times New Roman" w:cs="Times New Roman"/>
      <w:b/>
      <w:bCs/>
      <w:sz w:val="24"/>
      <w:lang w:eastAsia="en-US"/>
    </w:rPr>
  </w:style>
  <w:style w:type="paragraph" w:customStyle="1" w:styleId="xl141">
    <w:name w:val="xl141"/>
    <w:basedOn w:val="Normal"/>
    <w:qFormat/>
    <w:rsid w:val="004A2786"/>
    <w:pPr>
      <w:pBdr>
        <w:bottom w:val="single" w:sz="8" w:space="0" w:color="00000A"/>
        <w:right w:val="single" w:sz="8" w:space="0" w:color="00000A"/>
      </w:pBdr>
      <w:spacing w:beforeAutospacing="1" w:afterAutospacing="1" w:line="240" w:lineRule="auto"/>
      <w:jc w:val="center"/>
      <w:textAlignment w:val="center"/>
    </w:pPr>
    <w:rPr>
      <w:rFonts w:eastAsia="Times New Roman" w:cs="Times New Roman"/>
      <w:b/>
      <w:bCs/>
      <w:sz w:val="24"/>
      <w:lang w:eastAsia="en-US"/>
    </w:rPr>
  </w:style>
  <w:style w:type="paragraph" w:customStyle="1" w:styleId="xl142">
    <w:name w:val="xl142"/>
    <w:basedOn w:val="Normal"/>
    <w:qFormat/>
    <w:rsid w:val="004A2786"/>
    <w:pPr>
      <w:pBdr>
        <w:top w:val="single" w:sz="4" w:space="0" w:color="00000A"/>
      </w:pBdr>
      <w:spacing w:beforeAutospacing="1" w:afterAutospacing="1" w:line="240" w:lineRule="auto"/>
      <w:jc w:val="center"/>
      <w:textAlignment w:val="center"/>
    </w:pPr>
    <w:rPr>
      <w:rFonts w:eastAsia="Times New Roman" w:cs="Times New Roman"/>
      <w:sz w:val="24"/>
      <w:lang w:eastAsia="en-US"/>
    </w:rPr>
  </w:style>
  <w:style w:type="paragraph" w:customStyle="1" w:styleId="xl143">
    <w:name w:val="xl143"/>
    <w:basedOn w:val="Normal"/>
    <w:qFormat/>
    <w:rsid w:val="004A2786"/>
    <w:pPr>
      <w:pBdr>
        <w:top w:val="single" w:sz="4" w:space="0" w:color="00000A"/>
        <w:right w:val="single" w:sz="4" w:space="0" w:color="00000A"/>
      </w:pBdr>
      <w:spacing w:beforeAutospacing="1" w:afterAutospacing="1" w:line="240" w:lineRule="auto"/>
      <w:jc w:val="center"/>
      <w:textAlignment w:val="center"/>
    </w:pPr>
    <w:rPr>
      <w:rFonts w:eastAsia="Times New Roman" w:cs="Times New Roman"/>
      <w:sz w:val="24"/>
      <w:lang w:eastAsia="en-US"/>
    </w:rPr>
  </w:style>
  <w:style w:type="paragraph" w:customStyle="1" w:styleId="xl144">
    <w:name w:val="xl144"/>
    <w:basedOn w:val="Normal"/>
    <w:qFormat/>
    <w:rsid w:val="004A2786"/>
    <w:pPr>
      <w:pBdr>
        <w:top w:val="single" w:sz="8" w:space="0" w:color="00000A"/>
        <w:left w:val="single" w:sz="8" w:space="0" w:color="00000A"/>
        <w:right w:val="single" w:sz="8" w:space="0" w:color="00000A"/>
      </w:pBdr>
      <w:spacing w:beforeAutospacing="1" w:afterAutospacing="1" w:line="240" w:lineRule="auto"/>
      <w:jc w:val="both"/>
      <w:textAlignment w:val="center"/>
    </w:pPr>
    <w:rPr>
      <w:rFonts w:eastAsia="Times New Roman" w:cs="Times New Roman"/>
      <w:b/>
      <w:bCs/>
      <w:sz w:val="32"/>
      <w:szCs w:val="32"/>
      <w:lang w:eastAsia="en-US"/>
    </w:rPr>
  </w:style>
  <w:style w:type="paragraph" w:customStyle="1" w:styleId="xl145">
    <w:name w:val="xl145"/>
    <w:basedOn w:val="Normal"/>
    <w:qFormat/>
    <w:rsid w:val="004A2786"/>
    <w:pPr>
      <w:pBdr>
        <w:top w:val="single" w:sz="4" w:space="0" w:color="00000A"/>
        <w:left w:val="single" w:sz="4" w:space="0" w:color="00000A"/>
        <w:right w:val="single" w:sz="8" w:space="0" w:color="00000A"/>
      </w:pBdr>
      <w:shd w:val="clear" w:color="000000" w:fill="92D050"/>
      <w:spacing w:beforeAutospacing="1" w:afterAutospacing="1" w:line="240" w:lineRule="auto"/>
      <w:jc w:val="center"/>
      <w:textAlignment w:val="center"/>
    </w:pPr>
    <w:rPr>
      <w:rFonts w:eastAsia="Times New Roman" w:cs="Times New Roman"/>
      <w:sz w:val="20"/>
      <w:szCs w:val="20"/>
      <w:lang w:eastAsia="en-US"/>
    </w:rPr>
  </w:style>
  <w:style w:type="paragraph" w:customStyle="1" w:styleId="xl146">
    <w:name w:val="xl146"/>
    <w:basedOn w:val="Normal"/>
    <w:qFormat/>
    <w:rsid w:val="004A2786"/>
    <w:pPr>
      <w:pBdr>
        <w:left w:val="single" w:sz="4" w:space="0" w:color="00000A"/>
        <w:right w:val="single" w:sz="8" w:space="0" w:color="00000A"/>
      </w:pBdr>
      <w:shd w:val="clear" w:color="000000" w:fill="92D050"/>
      <w:spacing w:beforeAutospacing="1" w:afterAutospacing="1" w:line="240" w:lineRule="auto"/>
      <w:jc w:val="center"/>
      <w:textAlignment w:val="center"/>
    </w:pPr>
    <w:rPr>
      <w:rFonts w:eastAsia="Times New Roman" w:cs="Times New Roman"/>
      <w:sz w:val="20"/>
      <w:szCs w:val="20"/>
      <w:lang w:eastAsia="en-US"/>
    </w:rPr>
  </w:style>
  <w:style w:type="paragraph" w:customStyle="1" w:styleId="xl147">
    <w:name w:val="xl147"/>
    <w:basedOn w:val="Normal"/>
    <w:qFormat/>
    <w:rsid w:val="004A2786"/>
    <w:pPr>
      <w:pBdr>
        <w:left w:val="single" w:sz="4" w:space="0" w:color="00000A"/>
        <w:bottom w:val="single" w:sz="4" w:space="0" w:color="00000A"/>
        <w:right w:val="single" w:sz="8" w:space="0" w:color="00000A"/>
      </w:pBdr>
      <w:shd w:val="clear" w:color="000000" w:fill="92D050"/>
      <w:spacing w:beforeAutospacing="1" w:afterAutospacing="1" w:line="240" w:lineRule="auto"/>
      <w:jc w:val="center"/>
      <w:textAlignment w:val="center"/>
    </w:pPr>
    <w:rPr>
      <w:rFonts w:eastAsia="Times New Roman" w:cs="Times New Roman"/>
      <w:sz w:val="20"/>
      <w:szCs w:val="20"/>
      <w:lang w:eastAsia="en-US"/>
    </w:rPr>
  </w:style>
  <w:style w:type="paragraph" w:customStyle="1" w:styleId="xl148">
    <w:name w:val="xl148"/>
    <w:basedOn w:val="Normal"/>
    <w:qFormat/>
    <w:rsid w:val="004A2786"/>
    <w:pPr>
      <w:pBdr>
        <w:top w:val="single" w:sz="8" w:space="0" w:color="00000A"/>
        <w:left w:val="single" w:sz="8" w:space="0" w:color="00000A"/>
        <w:right w:val="single" w:sz="8" w:space="0" w:color="00000A"/>
      </w:pBdr>
      <w:spacing w:beforeAutospacing="1" w:afterAutospacing="1" w:line="240" w:lineRule="auto"/>
      <w:jc w:val="center"/>
      <w:textAlignment w:val="center"/>
    </w:pPr>
    <w:rPr>
      <w:rFonts w:eastAsia="Times New Roman" w:cs="Times New Roman"/>
      <w:b/>
      <w:bCs/>
      <w:sz w:val="32"/>
      <w:szCs w:val="32"/>
      <w:lang w:eastAsia="en-US"/>
    </w:rPr>
  </w:style>
  <w:style w:type="paragraph" w:customStyle="1" w:styleId="xl149">
    <w:name w:val="xl149"/>
    <w:basedOn w:val="Normal"/>
    <w:qFormat/>
    <w:rsid w:val="004A2786"/>
    <w:pPr>
      <w:pBdr>
        <w:left w:val="single" w:sz="8" w:space="0" w:color="00000A"/>
        <w:right w:val="single" w:sz="8" w:space="0" w:color="00000A"/>
      </w:pBdr>
      <w:spacing w:beforeAutospacing="1" w:afterAutospacing="1" w:line="240" w:lineRule="auto"/>
      <w:jc w:val="center"/>
      <w:textAlignment w:val="center"/>
    </w:pPr>
    <w:rPr>
      <w:rFonts w:eastAsia="Times New Roman" w:cs="Times New Roman"/>
      <w:b/>
      <w:bCs/>
      <w:sz w:val="32"/>
      <w:szCs w:val="32"/>
      <w:lang w:eastAsia="en-US"/>
    </w:rPr>
  </w:style>
  <w:style w:type="paragraph" w:styleId="Quote">
    <w:name w:val="Quote"/>
    <w:basedOn w:val="Normal"/>
    <w:next w:val="Normal"/>
    <w:link w:val="QuoteChar"/>
    <w:uiPriority w:val="29"/>
    <w:qFormat/>
    <w:rsid w:val="004A2786"/>
    <w:pPr>
      <w:spacing w:before="200" w:after="240" w:line="264" w:lineRule="auto"/>
      <w:ind w:left="864" w:right="864"/>
      <w:jc w:val="center"/>
    </w:pPr>
    <w:rPr>
      <w:rFonts w:asciiTheme="majorHAnsi" w:eastAsiaTheme="majorEastAsia" w:hAnsiTheme="majorHAnsi" w:cstheme="majorBidi"/>
      <w:i/>
      <w:iCs/>
      <w:sz w:val="24"/>
      <w:szCs w:val="24"/>
      <w:lang w:eastAsia="en-US"/>
    </w:rPr>
  </w:style>
  <w:style w:type="paragraph" w:styleId="IntenseQuote">
    <w:name w:val="Intense Quote"/>
    <w:basedOn w:val="Normal"/>
    <w:next w:val="Normal"/>
    <w:link w:val="IntenseQuoteChar"/>
    <w:uiPriority w:val="30"/>
    <w:qFormat/>
    <w:rsid w:val="004A2786"/>
    <w:pPr>
      <w:spacing w:beforeAutospacing="1" w:after="240" w:line="360" w:lineRule="auto"/>
      <w:ind w:left="936" w:right="936"/>
      <w:jc w:val="center"/>
    </w:pPr>
    <w:rPr>
      <w:rFonts w:asciiTheme="majorHAnsi" w:eastAsiaTheme="majorEastAsia" w:hAnsiTheme="majorHAnsi" w:cstheme="majorBidi"/>
      <w:sz w:val="26"/>
      <w:szCs w:val="26"/>
      <w:lang w:eastAsia="en-US"/>
    </w:rPr>
  </w:style>
  <w:style w:type="paragraph" w:styleId="CommentText">
    <w:name w:val="annotation text"/>
    <w:basedOn w:val="Normal"/>
    <w:link w:val="CommentTextChar1"/>
    <w:uiPriority w:val="99"/>
    <w:semiHidden/>
    <w:unhideWhenUsed/>
    <w:qFormat/>
    <w:rsid w:val="004A2786"/>
    <w:pPr>
      <w:spacing w:after="240" w:line="240" w:lineRule="auto"/>
      <w:jc w:val="both"/>
    </w:pPr>
    <w:rPr>
      <w:rFonts w:eastAsiaTheme="minorEastAsia" w:cstheme="minorBidi"/>
      <w:sz w:val="20"/>
      <w:szCs w:val="20"/>
      <w:lang w:eastAsia="en-US"/>
    </w:rPr>
  </w:style>
  <w:style w:type="paragraph" w:styleId="CommentSubject">
    <w:name w:val="annotation subject"/>
    <w:basedOn w:val="CommentText"/>
    <w:link w:val="CommentSubjectChar1"/>
    <w:uiPriority w:val="99"/>
    <w:semiHidden/>
    <w:unhideWhenUsed/>
    <w:qFormat/>
    <w:rsid w:val="004A2786"/>
    <w:rPr>
      <w:b/>
      <w:bCs/>
    </w:rPr>
  </w:style>
  <w:style w:type="paragraph" w:customStyle="1" w:styleId="Heading11">
    <w:name w:val="Heading 11"/>
    <w:basedOn w:val="Normal"/>
    <w:next w:val="Normal"/>
    <w:link w:val="Heading11Char"/>
    <w:uiPriority w:val="9"/>
    <w:qFormat/>
    <w:rsid w:val="004A2786"/>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eastAsia="en-US"/>
    </w:rPr>
  </w:style>
  <w:style w:type="paragraph" w:customStyle="1" w:styleId="xl74">
    <w:name w:val="xl74"/>
    <w:basedOn w:val="Normal"/>
    <w:qFormat/>
    <w:rsid w:val="004A2786"/>
    <w:pPr>
      <w:pBdr>
        <w:top w:val="single" w:sz="4" w:space="0" w:color="00000A"/>
        <w:left w:val="single" w:sz="4" w:space="0" w:color="00000A"/>
        <w:bottom w:val="single" w:sz="4" w:space="0" w:color="00000A"/>
        <w:right w:val="single" w:sz="4" w:space="0" w:color="00000A"/>
      </w:pBdr>
      <w:shd w:val="clear" w:color="000000" w:fill="FFFFFF"/>
      <w:spacing w:beforeAutospacing="1" w:afterAutospacing="1" w:line="240" w:lineRule="auto"/>
      <w:jc w:val="center"/>
      <w:textAlignment w:val="center"/>
    </w:pPr>
    <w:rPr>
      <w:rFonts w:eastAsia="Times New Roman" w:cs="Times New Roman"/>
      <w:sz w:val="20"/>
      <w:szCs w:val="20"/>
      <w:lang w:eastAsia="en-US"/>
    </w:rPr>
  </w:style>
  <w:style w:type="paragraph" w:customStyle="1" w:styleId="xl75">
    <w:name w:val="xl75"/>
    <w:basedOn w:val="Normal"/>
    <w:qFormat/>
    <w:rsid w:val="004A2786"/>
    <w:pPr>
      <w:pBdr>
        <w:top w:val="single" w:sz="4" w:space="0" w:color="00000A"/>
        <w:left w:val="single" w:sz="4" w:space="0" w:color="00000A"/>
        <w:bottom w:val="single" w:sz="4" w:space="0" w:color="00000A"/>
        <w:right w:val="single" w:sz="4" w:space="0" w:color="00000A"/>
      </w:pBdr>
      <w:shd w:val="clear" w:color="000000" w:fill="FFFFFF"/>
      <w:spacing w:beforeAutospacing="1" w:afterAutospacing="1" w:line="240" w:lineRule="auto"/>
      <w:jc w:val="center"/>
      <w:textAlignment w:val="center"/>
    </w:pPr>
    <w:rPr>
      <w:rFonts w:eastAsia="Times New Roman" w:cs="Times New Roman"/>
      <w:sz w:val="20"/>
      <w:szCs w:val="20"/>
      <w:lang w:eastAsia="en-US"/>
    </w:rPr>
  </w:style>
  <w:style w:type="paragraph" w:customStyle="1" w:styleId="xl76">
    <w:name w:val="xl76"/>
    <w:basedOn w:val="Normal"/>
    <w:qFormat/>
    <w:rsid w:val="004A2786"/>
    <w:pPr>
      <w:pBdr>
        <w:top w:val="single" w:sz="4" w:space="0" w:color="00000A"/>
        <w:left w:val="single" w:sz="4" w:space="0" w:color="00000A"/>
        <w:bottom w:val="single" w:sz="4" w:space="0" w:color="00000A"/>
        <w:right w:val="single" w:sz="4" w:space="0" w:color="00000A"/>
      </w:pBdr>
      <w:spacing w:beforeAutospacing="1" w:afterAutospacing="1" w:line="240" w:lineRule="auto"/>
      <w:jc w:val="center"/>
      <w:textAlignment w:val="center"/>
    </w:pPr>
    <w:rPr>
      <w:rFonts w:eastAsia="Times New Roman" w:cs="Times New Roman"/>
      <w:b/>
      <w:bCs/>
      <w:sz w:val="24"/>
      <w:szCs w:val="24"/>
      <w:lang w:eastAsia="en-US"/>
    </w:rPr>
  </w:style>
  <w:style w:type="paragraph" w:customStyle="1" w:styleId="xl77">
    <w:name w:val="xl77"/>
    <w:basedOn w:val="Normal"/>
    <w:qFormat/>
    <w:rsid w:val="004A2786"/>
    <w:pPr>
      <w:pBdr>
        <w:top w:val="single" w:sz="4" w:space="0" w:color="00000A"/>
        <w:left w:val="single" w:sz="4" w:space="0" w:color="00000A"/>
        <w:right w:val="single" w:sz="4" w:space="0" w:color="00000A"/>
      </w:pBdr>
      <w:spacing w:beforeAutospacing="1" w:afterAutospacing="1" w:line="240" w:lineRule="auto"/>
      <w:jc w:val="center"/>
      <w:textAlignment w:val="center"/>
    </w:pPr>
    <w:rPr>
      <w:rFonts w:eastAsia="Times New Roman" w:cs="Times New Roman"/>
      <w:b/>
      <w:bCs/>
      <w:sz w:val="24"/>
      <w:szCs w:val="24"/>
      <w:lang w:eastAsia="en-US"/>
    </w:rPr>
  </w:style>
  <w:style w:type="paragraph" w:customStyle="1" w:styleId="xl78">
    <w:name w:val="xl78"/>
    <w:basedOn w:val="Normal"/>
    <w:qFormat/>
    <w:rsid w:val="004A2786"/>
    <w:pPr>
      <w:pBdr>
        <w:left w:val="single" w:sz="4" w:space="0" w:color="00000A"/>
        <w:bottom w:val="single" w:sz="4" w:space="0" w:color="00000A"/>
        <w:right w:val="single" w:sz="4" w:space="0" w:color="00000A"/>
      </w:pBdr>
      <w:spacing w:beforeAutospacing="1" w:afterAutospacing="1" w:line="240" w:lineRule="auto"/>
      <w:jc w:val="center"/>
      <w:textAlignment w:val="center"/>
    </w:pPr>
    <w:rPr>
      <w:rFonts w:eastAsia="Times New Roman" w:cs="Times New Roman"/>
      <w:b/>
      <w:bCs/>
      <w:sz w:val="24"/>
      <w:szCs w:val="24"/>
      <w:lang w:eastAsia="en-US"/>
    </w:rPr>
  </w:style>
  <w:style w:type="paragraph" w:customStyle="1" w:styleId="xl79">
    <w:name w:val="xl79"/>
    <w:basedOn w:val="Normal"/>
    <w:qFormat/>
    <w:rsid w:val="004A2786"/>
    <w:pPr>
      <w:pBdr>
        <w:top w:val="single" w:sz="4" w:space="0" w:color="00000A"/>
        <w:left w:val="single" w:sz="4" w:space="0" w:color="00000A"/>
        <w:bottom w:val="single" w:sz="4" w:space="0" w:color="00000A"/>
        <w:right w:val="single" w:sz="4" w:space="0" w:color="00000A"/>
      </w:pBdr>
      <w:spacing w:beforeAutospacing="1" w:afterAutospacing="1" w:line="240" w:lineRule="auto"/>
      <w:jc w:val="center"/>
      <w:textAlignment w:val="center"/>
    </w:pPr>
    <w:rPr>
      <w:rFonts w:eastAsia="Times New Roman" w:cs="Times New Roman"/>
      <w:b/>
      <w:bCs/>
      <w:sz w:val="24"/>
      <w:szCs w:val="24"/>
      <w:lang w:eastAsia="en-US"/>
    </w:rPr>
  </w:style>
  <w:style w:type="paragraph" w:customStyle="1" w:styleId="xl80">
    <w:name w:val="xl80"/>
    <w:basedOn w:val="Normal"/>
    <w:qFormat/>
    <w:rsid w:val="004A2786"/>
    <w:pPr>
      <w:pBdr>
        <w:top w:val="single" w:sz="4" w:space="0" w:color="00000A"/>
        <w:left w:val="single" w:sz="4" w:space="0" w:color="00000A"/>
        <w:bottom w:val="single" w:sz="4" w:space="0" w:color="00000A"/>
        <w:right w:val="single" w:sz="4" w:space="0" w:color="00000A"/>
      </w:pBdr>
      <w:spacing w:beforeAutospacing="1" w:afterAutospacing="1" w:line="240" w:lineRule="auto"/>
      <w:jc w:val="center"/>
      <w:textAlignment w:val="center"/>
    </w:pPr>
    <w:rPr>
      <w:rFonts w:eastAsia="Times New Roman" w:cs="Times New Roman"/>
      <w:b/>
      <w:bCs/>
      <w:sz w:val="28"/>
      <w:szCs w:val="28"/>
      <w:lang w:eastAsia="en-US"/>
    </w:rPr>
  </w:style>
  <w:style w:type="paragraph" w:customStyle="1" w:styleId="xl63">
    <w:name w:val="xl63"/>
    <w:basedOn w:val="Normal"/>
    <w:qFormat/>
    <w:rsid w:val="004A2786"/>
    <w:pPr>
      <w:pBdr>
        <w:top w:val="single" w:sz="4" w:space="0" w:color="00000A"/>
        <w:left w:val="single" w:sz="4" w:space="0" w:color="00000A"/>
        <w:bottom w:val="single" w:sz="4" w:space="0" w:color="00000A"/>
        <w:right w:val="single" w:sz="4" w:space="0" w:color="00000A"/>
      </w:pBdr>
      <w:shd w:val="clear" w:color="000000" w:fill="D9D9D9"/>
      <w:spacing w:beforeAutospacing="1" w:afterAutospacing="1" w:line="240" w:lineRule="auto"/>
      <w:jc w:val="center"/>
      <w:textAlignment w:val="center"/>
    </w:pPr>
    <w:rPr>
      <w:rFonts w:eastAsia="Times New Roman"/>
      <w:b/>
      <w:bCs/>
      <w:sz w:val="16"/>
      <w:szCs w:val="16"/>
    </w:rPr>
  </w:style>
  <w:style w:type="paragraph" w:customStyle="1" w:styleId="xl64">
    <w:name w:val="xl64"/>
    <w:basedOn w:val="Normal"/>
    <w:qFormat/>
    <w:rsid w:val="004A2786"/>
    <w:pPr>
      <w:spacing w:beforeAutospacing="1" w:afterAutospacing="1" w:line="240" w:lineRule="auto"/>
    </w:pPr>
    <w:rPr>
      <w:rFonts w:eastAsia="Times New Roman"/>
      <w:sz w:val="16"/>
      <w:szCs w:val="16"/>
    </w:rPr>
  </w:style>
  <w:style w:type="paragraph" w:customStyle="1" w:styleId="tabela">
    <w:name w:val="tabela"/>
    <w:basedOn w:val="Normal"/>
    <w:qFormat/>
    <w:rsid w:val="006356C4"/>
    <w:pPr>
      <w:spacing w:after="0" w:line="240" w:lineRule="auto"/>
      <w:contextualSpacing/>
      <w:jc w:val="both"/>
    </w:pPr>
    <w:rPr>
      <w:rFonts w:asciiTheme="majorHAnsi" w:hAnsiTheme="majorHAnsi" w:cs="Times New Roman"/>
      <w:sz w:val="24"/>
      <w:szCs w:val="24"/>
      <w:lang w:eastAsia="en-US"/>
    </w:rPr>
  </w:style>
  <w:style w:type="paragraph" w:customStyle="1" w:styleId="nabrajanje">
    <w:name w:val="nabrajanje"/>
    <w:basedOn w:val="Normal"/>
    <w:autoRedefine/>
    <w:qFormat/>
    <w:rsid w:val="006356C4"/>
    <w:pPr>
      <w:spacing w:before="240" w:after="240"/>
      <w:ind w:firstLine="360"/>
      <w:jc w:val="both"/>
    </w:pPr>
    <w:rPr>
      <w:rFonts w:asciiTheme="majorHAnsi" w:hAnsiTheme="majorHAnsi" w:cs="Times New Roman"/>
      <w:sz w:val="24"/>
      <w:szCs w:val="24"/>
      <w:lang w:eastAsia="en-US"/>
    </w:rPr>
  </w:style>
  <w:style w:type="paragraph" w:styleId="TOC4">
    <w:name w:val="toc 4"/>
    <w:basedOn w:val="Normal"/>
    <w:next w:val="Normal"/>
    <w:autoRedefine/>
    <w:uiPriority w:val="39"/>
    <w:unhideWhenUsed/>
    <w:rsid w:val="000A04DD"/>
    <w:pPr>
      <w:spacing w:after="0" w:line="360" w:lineRule="auto"/>
      <w:ind w:left="720"/>
    </w:pPr>
    <w:rPr>
      <w:rFonts w:eastAsiaTheme="minorEastAsia" w:cstheme="minorHAnsi"/>
      <w:sz w:val="18"/>
      <w:szCs w:val="18"/>
      <w:lang w:eastAsia="en-US"/>
    </w:rPr>
  </w:style>
  <w:style w:type="paragraph" w:styleId="TOC5">
    <w:name w:val="toc 5"/>
    <w:basedOn w:val="Normal"/>
    <w:next w:val="Normal"/>
    <w:autoRedefine/>
    <w:uiPriority w:val="39"/>
    <w:unhideWhenUsed/>
    <w:rsid w:val="000A04DD"/>
    <w:pPr>
      <w:spacing w:after="0" w:line="360" w:lineRule="auto"/>
      <w:ind w:left="960"/>
    </w:pPr>
    <w:rPr>
      <w:rFonts w:eastAsiaTheme="minorEastAsia" w:cstheme="minorHAnsi"/>
      <w:sz w:val="18"/>
      <w:szCs w:val="18"/>
      <w:lang w:eastAsia="en-US"/>
    </w:rPr>
  </w:style>
  <w:style w:type="paragraph" w:styleId="TOC6">
    <w:name w:val="toc 6"/>
    <w:basedOn w:val="Normal"/>
    <w:next w:val="Normal"/>
    <w:autoRedefine/>
    <w:uiPriority w:val="39"/>
    <w:unhideWhenUsed/>
    <w:rsid w:val="000A04DD"/>
    <w:pPr>
      <w:spacing w:after="0" w:line="360" w:lineRule="auto"/>
      <w:ind w:left="1200"/>
    </w:pPr>
    <w:rPr>
      <w:rFonts w:eastAsiaTheme="minorEastAsia" w:cstheme="minorHAnsi"/>
      <w:sz w:val="18"/>
      <w:szCs w:val="18"/>
      <w:lang w:eastAsia="en-US"/>
    </w:rPr>
  </w:style>
  <w:style w:type="paragraph" w:styleId="TOC7">
    <w:name w:val="toc 7"/>
    <w:basedOn w:val="Normal"/>
    <w:next w:val="Normal"/>
    <w:autoRedefine/>
    <w:uiPriority w:val="39"/>
    <w:unhideWhenUsed/>
    <w:rsid w:val="000A04DD"/>
    <w:pPr>
      <w:spacing w:after="0" w:line="360" w:lineRule="auto"/>
      <w:ind w:left="1440"/>
    </w:pPr>
    <w:rPr>
      <w:rFonts w:eastAsiaTheme="minorEastAsia" w:cstheme="minorHAnsi"/>
      <w:sz w:val="18"/>
      <w:szCs w:val="18"/>
      <w:lang w:eastAsia="en-US"/>
    </w:rPr>
  </w:style>
  <w:style w:type="paragraph" w:styleId="TOC8">
    <w:name w:val="toc 8"/>
    <w:basedOn w:val="Normal"/>
    <w:next w:val="Normal"/>
    <w:autoRedefine/>
    <w:uiPriority w:val="39"/>
    <w:unhideWhenUsed/>
    <w:rsid w:val="000A04DD"/>
    <w:pPr>
      <w:spacing w:after="0" w:line="360" w:lineRule="auto"/>
      <w:ind w:left="1680"/>
    </w:pPr>
    <w:rPr>
      <w:rFonts w:eastAsiaTheme="minorEastAsia" w:cstheme="minorHAnsi"/>
      <w:sz w:val="18"/>
      <w:szCs w:val="18"/>
      <w:lang w:eastAsia="en-US"/>
    </w:rPr>
  </w:style>
  <w:style w:type="paragraph" w:styleId="TOC9">
    <w:name w:val="toc 9"/>
    <w:basedOn w:val="Normal"/>
    <w:next w:val="Normal"/>
    <w:autoRedefine/>
    <w:uiPriority w:val="39"/>
    <w:unhideWhenUsed/>
    <w:rsid w:val="000A04DD"/>
    <w:pPr>
      <w:spacing w:after="0" w:line="360" w:lineRule="auto"/>
      <w:ind w:left="1920"/>
    </w:pPr>
    <w:rPr>
      <w:rFonts w:eastAsiaTheme="minorEastAsia" w:cstheme="minorHAnsi"/>
      <w:sz w:val="18"/>
      <w:szCs w:val="18"/>
      <w:lang w:eastAsia="en-US"/>
    </w:rPr>
  </w:style>
  <w:style w:type="paragraph" w:customStyle="1" w:styleId="FrameContents">
    <w:name w:val="Frame Contents"/>
    <w:basedOn w:val="Normal"/>
    <w:qFormat/>
    <w:rsid w:val="00BA3518"/>
  </w:style>
  <w:style w:type="paragraph" w:customStyle="1" w:styleId="western">
    <w:name w:val="western"/>
    <w:basedOn w:val="Normal"/>
    <w:qFormat/>
    <w:rsid w:val="00F17571"/>
    <w:pPr>
      <w:spacing w:beforeAutospacing="1" w:after="119" w:line="360" w:lineRule="auto"/>
      <w:jc w:val="both"/>
    </w:pPr>
    <w:rPr>
      <w:rFonts w:eastAsia="Times New Roman"/>
      <w:sz w:val="24"/>
      <w:szCs w:val="24"/>
      <w:lang w:val="en-GB"/>
    </w:rPr>
  </w:style>
  <w:style w:type="numbering" w:customStyle="1" w:styleId="NoList1">
    <w:name w:val="No List1"/>
    <w:uiPriority w:val="99"/>
    <w:semiHidden/>
    <w:unhideWhenUsed/>
    <w:qFormat/>
    <w:rsid w:val="004A2786"/>
  </w:style>
  <w:style w:type="numbering" w:customStyle="1" w:styleId="NoList11">
    <w:name w:val="No List11"/>
    <w:uiPriority w:val="99"/>
    <w:semiHidden/>
    <w:unhideWhenUsed/>
    <w:qFormat/>
    <w:rsid w:val="004A2786"/>
  </w:style>
  <w:style w:type="numbering" w:customStyle="1" w:styleId="NoList2">
    <w:name w:val="No List2"/>
    <w:uiPriority w:val="99"/>
    <w:semiHidden/>
    <w:unhideWhenUsed/>
    <w:qFormat/>
    <w:rsid w:val="004A2786"/>
  </w:style>
  <w:style w:type="numbering" w:customStyle="1" w:styleId="NoList3">
    <w:name w:val="No List3"/>
    <w:uiPriority w:val="99"/>
    <w:semiHidden/>
    <w:unhideWhenUsed/>
    <w:qFormat/>
    <w:rsid w:val="004A2786"/>
  </w:style>
  <w:style w:type="numbering" w:customStyle="1" w:styleId="NoList4">
    <w:name w:val="No List4"/>
    <w:uiPriority w:val="99"/>
    <w:semiHidden/>
    <w:unhideWhenUsed/>
    <w:qFormat/>
    <w:rsid w:val="004A2786"/>
  </w:style>
  <w:style w:type="numbering" w:customStyle="1" w:styleId="NoList5">
    <w:name w:val="No List5"/>
    <w:uiPriority w:val="99"/>
    <w:semiHidden/>
    <w:unhideWhenUsed/>
    <w:qFormat/>
    <w:rsid w:val="004A2786"/>
  </w:style>
  <w:style w:type="numbering" w:customStyle="1" w:styleId="List41">
    <w:name w:val="List 41"/>
    <w:qFormat/>
    <w:rsid w:val="004A2786"/>
  </w:style>
  <w:style w:type="numbering" w:customStyle="1" w:styleId="List6">
    <w:name w:val="List 6"/>
    <w:qFormat/>
    <w:rsid w:val="004A2786"/>
  </w:style>
  <w:style w:type="numbering" w:customStyle="1" w:styleId="List51">
    <w:name w:val="List 51"/>
    <w:qFormat/>
    <w:rsid w:val="004A2786"/>
  </w:style>
  <w:style w:type="numbering" w:customStyle="1" w:styleId="List7">
    <w:name w:val="List 7"/>
    <w:qFormat/>
    <w:rsid w:val="004A2786"/>
  </w:style>
  <w:style w:type="numbering" w:customStyle="1" w:styleId="List8">
    <w:name w:val="List 8"/>
    <w:qFormat/>
    <w:rsid w:val="004A2786"/>
  </w:style>
  <w:style w:type="numbering" w:customStyle="1" w:styleId="List9">
    <w:name w:val="List 9"/>
    <w:qFormat/>
    <w:rsid w:val="004A2786"/>
  </w:style>
  <w:style w:type="numbering" w:customStyle="1" w:styleId="List10">
    <w:name w:val="List 10"/>
    <w:qFormat/>
    <w:rsid w:val="004A2786"/>
  </w:style>
  <w:style w:type="numbering" w:customStyle="1" w:styleId="List11">
    <w:name w:val="List 11"/>
    <w:qFormat/>
    <w:rsid w:val="004A2786"/>
  </w:style>
  <w:style w:type="numbering" w:customStyle="1" w:styleId="List12">
    <w:name w:val="List 12"/>
    <w:qFormat/>
    <w:rsid w:val="004A2786"/>
  </w:style>
  <w:style w:type="numbering" w:customStyle="1" w:styleId="List13">
    <w:name w:val="List 13"/>
    <w:qFormat/>
    <w:rsid w:val="004A2786"/>
  </w:style>
  <w:style w:type="numbering" w:customStyle="1" w:styleId="List14">
    <w:name w:val="List 14"/>
    <w:qFormat/>
    <w:rsid w:val="004A2786"/>
  </w:style>
  <w:style w:type="numbering" w:customStyle="1" w:styleId="List15">
    <w:name w:val="List 15"/>
    <w:qFormat/>
    <w:rsid w:val="004A2786"/>
  </w:style>
  <w:style w:type="numbering" w:customStyle="1" w:styleId="List16">
    <w:name w:val="List 16"/>
    <w:qFormat/>
    <w:rsid w:val="004A2786"/>
  </w:style>
  <w:style w:type="numbering" w:customStyle="1" w:styleId="List17">
    <w:name w:val="List 17"/>
    <w:qFormat/>
    <w:rsid w:val="004A2786"/>
  </w:style>
  <w:style w:type="numbering" w:customStyle="1" w:styleId="List18">
    <w:name w:val="List 18"/>
    <w:qFormat/>
    <w:rsid w:val="004A2786"/>
  </w:style>
  <w:style w:type="numbering" w:customStyle="1" w:styleId="List20">
    <w:name w:val="List 20"/>
    <w:qFormat/>
    <w:rsid w:val="004A2786"/>
  </w:style>
  <w:style w:type="numbering" w:customStyle="1" w:styleId="List22">
    <w:name w:val="List 22"/>
    <w:qFormat/>
    <w:rsid w:val="004A2786"/>
  </w:style>
  <w:style w:type="numbering" w:customStyle="1" w:styleId="List23">
    <w:name w:val="List 23"/>
    <w:qFormat/>
    <w:rsid w:val="004A2786"/>
  </w:style>
  <w:style w:type="numbering" w:customStyle="1" w:styleId="List21">
    <w:name w:val="List 21"/>
    <w:qFormat/>
    <w:rsid w:val="004A2786"/>
  </w:style>
  <w:style w:type="numbering" w:customStyle="1" w:styleId="ImportedStyle1">
    <w:name w:val="Imported Style 1"/>
    <w:qFormat/>
    <w:rsid w:val="004A2786"/>
  </w:style>
  <w:style w:type="numbering" w:customStyle="1" w:styleId="List0">
    <w:name w:val="List 0"/>
    <w:qFormat/>
    <w:rsid w:val="004A2786"/>
  </w:style>
  <w:style w:type="numbering" w:customStyle="1" w:styleId="NoList21">
    <w:name w:val="No List21"/>
    <w:uiPriority w:val="99"/>
    <w:semiHidden/>
    <w:unhideWhenUsed/>
    <w:qFormat/>
    <w:rsid w:val="000A04DD"/>
  </w:style>
  <w:style w:type="numbering" w:customStyle="1" w:styleId="NoList31">
    <w:name w:val="No List31"/>
    <w:uiPriority w:val="99"/>
    <w:semiHidden/>
    <w:unhideWhenUsed/>
    <w:qFormat/>
    <w:rsid w:val="000A04DD"/>
  </w:style>
  <w:style w:type="numbering" w:customStyle="1" w:styleId="NoList41">
    <w:name w:val="No List41"/>
    <w:uiPriority w:val="99"/>
    <w:semiHidden/>
    <w:unhideWhenUsed/>
    <w:qFormat/>
    <w:rsid w:val="000A04DD"/>
  </w:style>
  <w:style w:type="numbering" w:customStyle="1" w:styleId="NoList111">
    <w:name w:val="No List111"/>
    <w:uiPriority w:val="99"/>
    <w:semiHidden/>
    <w:unhideWhenUsed/>
    <w:qFormat/>
    <w:rsid w:val="000A04DD"/>
  </w:style>
  <w:style w:type="numbering" w:customStyle="1" w:styleId="NoList51">
    <w:name w:val="No List51"/>
    <w:uiPriority w:val="99"/>
    <w:semiHidden/>
    <w:unhideWhenUsed/>
    <w:qFormat/>
    <w:rsid w:val="000A04DD"/>
  </w:style>
  <w:style w:type="numbering" w:customStyle="1" w:styleId="NoList12">
    <w:name w:val="No List12"/>
    <w:uiPriority w:val="99"/>
    <w:semiHidden/>
    <w:unhideWhenUsed/>
    <w:qFormat/>
    <w:rsid w:val="000A04DD"/>
  </w:style>
  <w:style w:type="numbering" w:customStyle="1" w:styleId="NoList211">
    <w:name w:val="No List211"/>
    <w:uiPriority w:val="99"/>
    <w:semiHidden/>
    <w:unhideWhenUsed/>
    <w:qFormat/>
    <w:rsid w:val="000A04DD"/>
  </w:style>
  <w:style w:type="numbering" w:customStyle="1" w:styleId="NoList311">
    <w:name w:val="No List311"/>
    <w:uiPriority w:val="99"/>
    <w:semiHidden/>
    <w:unhideWhenUsed/>
    <w:qFormat/>
    <w:rsid w:val="000A04DD"/>
  </w:style>
  <w:style w:type="numbering" w:customStyle="1" w:styleId="NoList411">
    <w:name w:val="No List411"/>
    <w:uiPriority w:val="99"/>
    <w:semiHidden/>
    <w:unhideWhenUsed/>
    <w:qFormat/>
    <w:rsid w:val="000A04DD"/>
  </w:style>
  <w:style w:type="numbering" w:customStyle="1" w:styleId="NoList511">
    <w:name w:val="No List511"/>
    <w:uiPriority w:val="99"/>
    <w:semiHidden/>
    <w:unhideWhenUsed/>
    <w:qFormat/>
    <w:rsid w:val="000A04DD"/>
  </w:style>
  <w:style w:type="numbering" w:customStyle="1" w:styleId="List411">
    <w:name w:val="List 411"/>
    <w:qFormat/>
    <w:rsid w:val="000A04DD"/>
  </w:style>
  <w:style w:type="numbering" w:customStyle="1" w:styleId="List61">
    <w:name w:val="List 61"/>
    <w:qFormat/>
    <w:rsid w:val="000A04DD"/>
  </w:style>
  <w:style w:type="numbering" w:customStyle="1" w:styleId="List511">
    <w:name w:val="List 511"/>
    <w:qFormat/>
    <w:rsid w:val="000A04DD"/>
  </w:style>
  <w:style w:type="numbering" w:customStyle="1" w:styleId="List71">
    <w:name w:val="List 71"/>
    <w:qFormat/>
    <w:rsid w:val="000A04DD"/>
  </w:style>
  <w:style w:type="numbering" w:customStyle="1" w:styleId="List81">
    <w:name w:val="List 81"/>
    <w:qFormat/>
    <w:rsid w:val="000A04DD"/>
  </w:style>
  <w:style w:type="numbering" w:customStyle="1" w:styleId="List91">
    <w:name w:val="List 91"/>
    <w:qFormat/>
    <w:rsid w:val="000A04DD"/>
  </w:style>
  <w:style w:type="numbering" w:customStyle="1" w:styleId="List101">
    <w:name w:val="List 101"/>
    <w:qFormat/>
    <w:rsid w:val="000A04DD"/>
  </w:style>
  <w:style w:type="numbering" w:customStyle="1" w:styleId="List111">
    <w:name w:val="List 111"/>
    <w:qFormat/>
    <w:rsid w:val="000A04DD"/>
  </w:style>
  <w:style w:type="numbering" w:customStyle="1" w:styleId="List121">
    <w:name w:val="List 121"/>
    <w:qFormat/>
    <w:rsid w:val="000A04DD"/>
  </w:style>
  <w:style w:type="numbering" w:customStyle="1" w:styleId="List131">
    <w:name w:val="List 131"/>
    <w:qFormat/>
    <w:rsid w:val="000A04DD"/>
  </w:style>
  <w:style w:type="numbering" w:customStyle="1" w:styleId="List141">
    <w:name w:val="List 141"/>
    <w:qFormat/>
    <w:rsid w:val="000A04DD"/>
  </w:style>
  <w:style w:type="numbering" w:customStyle="1" w:styleId="List151">
    <w:name w:val="List 151"/>
    <w:qFormat/>
    <w:rsid w:val="000A04DD"/>
  </w:style>
  <w:style w:type="numbering" w:customStyle="1" w:styleId="List161">
    <w:name w:val="List 161"/>
    <w:qFormat/>
    <w:rsid w:val="000A04DD"/>
  </w:style>
  <w:style w:type="numbering" w:customStyle="1" w:styleId="List171">
    <w:name w:val="List 171"/>
    <w:qFormat/>
    <w:rsid w:val="000A04DD"/>
  </w:style>
  <w:style w:type="numbering" w:customStyle="1" w:styleId="List181">
    <w:name w:val="List 181"/>
    <w:qFormat/>
    <w:rsid w:val="000A04DD"/>
  </w:style>
  <w:style w:type="numbering" w:customStyle="1" w:styleId="List201">
    <w:name w:val="List 201"/>
    <w:qFormat/>
    <w:rsid w:val="000A04DD"/>
  </w:style>
  <w:style w:type="numbering" w:customStyle="1" w:styleId="List221">
    <w:name w:val="List 221"/>
    <w:qFormat/>
    <w:rsid w:val="000A04DD"/>
  </w:style>
  <w:style w:type="numbering" w:customStyle="1" w:styleId="List231">
    <w:name w:val="List 231"/>
    <w:qFormat/>
    <w:rsid w:val="000A04DD"/>
  </w:style>
  <w:style w:type="numbering" w:customStyle="1" w:styleId="List211">
    <w:name w:val="List 211"/>
    <w:qFormat/>
    <w:rsid w:val="000A04DD"/>
  </w:style>
  <w:style w:type="numbering" w:customStyle="1" w:styleId="ImportedStyle11">
    <w:name w:val="Imported Style 11"/>
    <w:qFormat/>
    <w:rsid w:val="000A04DD"/>
  </w:style>
  <w:style w:type="numbering" w:customStyle="1" w:styleId="NoList1111">
    <w:name w:val="No List1111"/>
    <w:uiPriority w:val="99"/>
    <w:semiHidden/>
    <w:unhideWhenUsed/>
    <w:qFormat/>
    <w:rsid w:val="000A04DD"/>
  </w:style>
  <w:style w:type="numbering" w:customStyle="1" w:styleId="List01">
    <w:name w:val="List 01"/>
    <w:qFormat/>
    <w:rsid w:val="000A04DD"/>
  </w:style>
  <w:style w:type="numbering" w:customStyle="1" w:styleId="NoList2111">
    <w:name w:val="No List2111"/>
    <w:uiPriority w:val="99"/>
    <w:semiHidden/>
    <w:unhideWhenUsed/>
    <w:qFormat/>
    <w:rsid w:val="000A04DD"/>
  </w:style>
  <w:style w:type="numbering" w:customStyle="1" w:styleId="NoList3111">
    <w:name w:val="No List3111"/>
    <w:uiPriority w:val="99"/>
    <w:semiHidden/>
    <w:unhideWhenUsed/>
    <w:qFormat/>
    <w:rsid w:val="000A04DD"/>
  </w:style>
  <w:style w:type="numbering" w:customStyle="1" w:styleId="NoList4111">
    <w:name w:val="No List4111"/>
    <w:uiPriority w:val="99"/>
    <w:semiHidden/>
    <w:unhideWhenUsed/>
    <w:qFormat/>
    <w:rsid w:val="000A04DD"/>
  </w:style>
  <w:style w:type="numbering" w:customStyle="1" w:styleId="NoList11111">
    <w:name w:val="No List11111"/>
    <w:uiPriority w:val="99"/>
    <w:semiHidden/>
    <w:unhideWhenUsed/>
    <w:qFormat/>
    <w:rsid w:val="000A04DD"/>
  </w:style>
  <w:style w:type="numbering" w:customStyle="1" w:styleId="NoList6">
    <w:name w:val="No List6"/>
    <w:uiPriority w:val="99"/>
    <w:semiHidden/>
    <w:unhideWhenUsed/>
    <w:qFormat/>
    <w:rsid w:val="000A04DD"/>
  </w:style>
  <w:style w:type="table" w:customStyle="1" w:styleId="TableGrid1">
    <w:name w:val="Table Grid1"/>
    <w:basedOn w:val="TableNormal"/>
    <w:uiPriority w:val="59"/>
    <w:unhideWhenUsed/>
    <w:rsid w:val="004A27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A2786"/>
    <w:rPr>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uiPriority w:val="59"/>
    <w:unhideWhenUsed/>
    <w:rsid w:val="004A27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Koordinatnamreatabele1">
    <w:name w:val="Koordinatna mreža tabele1"/>
    <w:basedOn w:val="TableNormal"/>
    <w:uiPriority w:val="59"/>
    <w:rsid w:val="004A2786"/>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TableGrid11">
    <w:name w:val="Table Grid11"/>
    <w:basedOn w:val="TableNormal"/>
    <w:uiPriority w:val="59"/>
    <w:unhideWhenUsed/>
    <w:rsid w:val="000A04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uiPriority w:val="59"/>
    <w:rsid w:val="000A04DD"/>
    <w:pPr>
      <w:jc w:val="both"/>
    </w:pPr>
    <w:rPr>
      <w:szCs w:val="20"/>
      <w:lang w:val="sr-Latn-CS" w:eastAsia="sr-Latn-C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Koordinatnamreatabele11">
    <w:name w:val="Koordinatna mreža tabele11"/>
    <w:basedOn w:val="TableNormal"/>
    <w:uiPriority w:val="59"/>
    <w:rsid w:val="000A04DD"/>
    <w:rPr>
      <w:rFonts w:eastAsiaTheme="minorEastAsi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sid.rs/" TargetMode="External"/><Relationship Id="rId13" Type="http://schemas.openxmlformats.org/officeDocument/2006/relationships/hyperlink" Target="mailto:javnenabavkeousid@gmail.com" TargetMode="External"/><Relationship Id="rId18" Type="http://schemas.openxmlformats.org/officeDocument/2006/relationships/image" Target="media/image1.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mailto:javnenabavkeousid@gmail.com"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javnenabavkeousid@gmail.com" TargetMode="External"/><Relationship Id="rId17" Type="http://schemas.openxmlformats.org/officeDocument/2006/relationships/hyperlink" Target="http://www.mre.gov.rs/doc/efikasnost-izvori/00%252520-%252520pravilnik.pdf" TargetMode="External"/><Relationship Id="rId25" Type="http://schemas.openxmlformats.org/officeDocument/2006/relationships/header" Target="header2.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re.gov.rs/doc/efikasnost-izvori/00%252520-%252520pravilnik.pdf" TargetMode="External"/><Relationship Id="rId20" Type="http://schemas.openxmlformats.org/officeDocument/2006/relationships/hyperlink" Target="mailto:javnenabavkeousid@gmail.com" TargetMode="External"/><Relationship Id="rId29" Type="http://schemas.openxmlformats.org/officeDocument/2006/relationships/hyperlink" Target="mailto:javnenabavkeousid@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avnenabavkeousid@gmail.com" TargetMode="External"/><Relationship Id="rId24" Type="http://schemas.openxmlformats.org/officeDocument/2006/relationships/image" Target="media/image2.emf"/><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mre.gov.rs/doc/efikasnost-izvori/00%252520-%252520pravilnik.pdf" TargetMode="External"/><Relationship Id="rId23" Type="http://schemas.openxmlformats.org/officeDocument/2006/relationships/footer" Target="footer1.xml"/><Relationship Id="rId28" Type="http://schemas.openxmlformats.org/officeDocument/2006/relationships/hyperlink" Target="mailto:javnenabavkeousid@gmail.com" TargetMode="External"/><Relationship Id="rId10" Type="http://schemas.openxmlformats.org/officeDocument/2006/relationships/hyperlink" Target="http://www.mre.gov.rs/doc/efikasnost-izvori/00%252520-%252520pravilnik.pdf" TargetMode="External"/><Relationship Id="rId19" Type="http://schemas.openxmlformats.org/officeDocument/2006/relationships/hyperlink" Target="mailto:javnenabavkeousid@gmail.com" TargetMode="External"/><Relationship Id="rId31"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sid.rs/" TargetMode="External"/><Relationship Id="rId14" Type="http://schemas.openxmlformats.org/officeDocument/2006/relationships/hyperlink" Target="mailto:javnenabavkeousid@gmail.com" TargetMode="External"/><Relationship Id="rId22" Type="http://schemas.openxmlformats.org/officeDocument/2006/relationships/header" Target="header1.xml"/><Relationship Id="rId27" Type="http://schemas.openxmlformats.org/officeDocument/2006/relationships/image" Target="media/image3.emf"/><Relationship Id="rId30" Type="http://schemas.openxmlformats.org/officeDocument/2006/relationships/hyperlink" Target="mailto:javnenabavkeousid@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ED777-E7FB-4B22-86CB-F755AA54B9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2488</TotalTime>
  <Pages>136</Pages>
  <Words>42544</Words>
  <Characters>242502</Characters>
  <Application>Microsoft Office Word</Application>
  <DocSecurity>0</DocSecurity>
  <Lines>2020</Lines>
  <Paragraphs>568</Paragraphs>
  <ScaleCrop>false</ScaleCrop>
  <Company/>
  <LinksUpToDate>false</LinksUpToDate>
  <CharactersWithSpaces>284478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Sile</dc:creator>
  <cp:lastModifiedBy>Sile</cp:lastModifiedBy>
  <cp:revision>1</cp:revision>
  <cp:lastPrinted>2019-12-16T13:42:00Z</cp:lastPrinted>
  <dcterms:created xsi:type="dcterms:W3CDTF">2019-09-11T09:29:00Z</dcterms:created>
  <dcterms:modified xsi:type="dcterms:W3CDTF">2019-12-17T19:38:00Z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